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420C" w14:textId="77777777" w:rsidR="005B62D5" w:rsidRDefault="00000000"/>
    <w:p w14:paraId="7D6F7350" w14:textId="77777777" w:rsidR="003A4F46" w:rsidRPr="003A4F46" w:rsidRDefault="003A4F46">
      <w:pPr>
        <w:rPr>
          <w:i/>
        </w:rPr>
      </w:pPr>
      <w:r w:rsidRPr="003A4F46">
        <w:rPr>
          <w:i/>
        </w:rPr>
        <w:t>Efter</w:t>
      </w:r>
      <w:r>
        <w:rPr>
          <w:i/>
        </w:rPr>
        <w:t xml:space="preserve"> avslutat kurstillfälle fyller kursansvarig i denna mall. Prefekt/programansvarig beslutar om mallen ska kompletteras med ytterligare uppgifter/frågor. </w:t>
      </w:r>
      <w:r w:rsidRPr="003A4F46">
        <w:rPr>
          <w:i/>
        </w:rPr>
        <w:t xml:space="preserve"> </w:t>
      </w:r>
    </w:p>
    <w:p w14:paraId="37A7C3AB" w14:textId="77777777" w:rsidR="00E94EA7" w:rsidRDefault="00E94EA7" w:rsidP="009D56B4">
      <w:pPr>
        <w:rPr>
          <w:b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6"/>
        <w:gridCol w:w="1945"/>
        <w:gridCol w:w="5670"/>
        <w:gridCol w:w="1559"/>
      </w:tblGrid>
      <w:tr w:rsidR="005B5FC1" w14:paraId="7BF311BB" w14:textId="77777777" w:rsidTr="00121457">
        <w:tc>
          <w:tcPr>
            <w:tcW w:w="1951" w:type="dxa"/>
            <w:gridSpan w:val="2"/>
          </w:tcPr>
          <w:p w14:paraId="3A0A377C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Kurskod</w:t>
            </w:r>
            <w:proofErr w:type="spellEnd"/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789157881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971779432"/>
                  <w:placeholder>
                    <w:docPart w:val="3D9D660D8E4F824C96844812F6A466B5"/>
                  </w:placeholder>
                </w:sdtPr>
                <w:sdtContent>
                  <w:p w14:paraId="34FF6B03" w14:textId="5A95B99E" w:rsidR="00E3255B" w:rsidRPr="006F4362" w:rsidRDefault="006F4362" w:rsidP="009D56B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9K8086</w:t>
                    </w:r>
                  </w:p>
                </w:sdtContent>
              </w:sdt>
            </w:sdtContent>
          </w:sdt>
        </w:tc>
        <w:tc>
          <w:tcPr>
            <w:tcW w:w="5670" w:type="dxa"/>
          </w:tcPr>
          <w:p w14:paraId="45B91932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Kurstitel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91814019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337575421"/>
                  <w:placeholder>
                    <w:docPart w:val="217D3E786331AA4DA3F364E270CCFFC5"/>
                  </w:placeholder>
                </w:sdtPr>
                <w:sdtContent>
                  <w:p w14:paraId="69087B76" w14:textId="508961EE" w:rsidR="00E3255B" w:rsidRDefault="006F4362" w:rsidP="009D56B4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F66B0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Basutbildning i psykoterapeutisk metod, inriktning KBT, för ST-läkare</w:t>
                    </w:r>
                  </w:p>
                </w:sdtContent>
              </w:sdt>
            </w:sdtContent>
          </w:sdt>
          <w:p w14:paraId="05755814" w14:textId="77777777" w:rsidR="00E3255B" w:rsidRPr="005B5FC1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C0B490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Högs</w:t>
            </w: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kolepoäng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971058267"/>
              <w:placeholder>
                <w:docPart w:val="DefaultPlaceholder_1082065158"/>
              </w:placeholder>
            </w:sdtPr>
            <w:sdtContent>
              <w:p w14:paraId="58DB9BC1" w14:textId="7A411E73" w:rsidR="00E3255B" w:rsidRPr="005B5FC1" w:rsidRDefault="006F4362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30</w:t>
                </w:r>
              </w:p>
            </w:sdtContent>
          </w:sdt>
        </w:tc>
      </w:tr>
      <w:tr w:rsidR="005B5FC1" w14:paraId="513470BE" w14:textId="77777777" w:rsidTr="00121457">
        <w:trPr>
          <w:gridBefore w:val="1"/>
          <w:wBefore w:w="6" w:type="dxa"/>
        </w:trPr>
        <w:tc>
          <w:tcPr>
            <w:tcW w:w="1945" w:type="dxa"/>
          </w:tcPr>
          <w:p w14:paraId="36FC22E1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0570376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395326055"/>
                  <w:placeholder>
                    <w:docPart w:val="3A511DD74C41AF4D8D85F6125DEB4B8C"/>
                  </w:placeholder>
                </w:sdtPr>
                <w:sdtContent>
                  <w:p w14:paraId="01D2D39B" w14:textId="1089EDA0" w:rsidR="00E3255B" w:rsidRPr="005B5FC1" w:rsidRDefault="006F4362" w:rsidP="009D56B4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VT2</w:t>
                    </w:r>
                    <w:r w:rsidR="009962A0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-HT2</w:t>
                    </w:r>
                    <w:r w:rsidR="009962A0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2</w:t>
                    </w:r>
                  </w:p>
                </w:sdtContent>
              </w:sdt>
            </w:sdtContent>
          </w:sdt>
        </w:tc>
        <w:tc>
          <w:tcPr>
            <w:tcW w:w="7229" w:type="dxa"/>
            <w:gridSpan w:val="2"/>
          </w:tcPr>
          <w:p w14:paraId="100C87D3" w14:textId="77777777" w:rsidR="005B5FC1" w:rsidRP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Tidsperiod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67895918"/>
              <w:placeholder>
                <w:docPart w:val="DefaultPlaceholder_1082065158"/>
              </w:placeholder>
            </w:sdtPr>
            <w:sdtContent>
              <w:p w14:paraId="4BC36B11" w14:textId="06CACC2C" w:rsidR="005B5FC1" w:rsidRDefault="006F4362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proofErr w:type="gramStart"/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</w:t>
                </w:r>
                <w:r w:rsidR="009962A0">
                  <w:rPr>
                    <w:rFonts w:asciiTheme="minorHAnsi" w:hAnsiTheme="minorHAnsi"/>
                    <w:b/>
                    <w:sz w:val="20"/>
                    <w:szCs w:val="20"/>
                  </w:rPr>
                  <w:t>2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012</w:t>
                </w:r>
                <w:r w:rsidR="009962A0">
                  <w:rPr>
                    <w:rFonts w:asciiTheme="minorHAnsi" w:hAnsiTheme="minorHAnsi"/>
                    <w:b/>
                    <w:sz w:val="20"/>
                    <w:szCs w:val="20"/>
                  </w:rPr>
                  <w:t>0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-2</w:t>
                </w:r>
                <w:r w:rsidR="009962A0">
                  <w:rPr>
                    <w:rFonts w:asciiTheme="minorHAnsi" w:hAnsiTheme="minorHAnsi"/>
                    <w:b/>
                    <w:sz w:val="20"/>
                    <w:szCs w:val="20"/>
                  </w:rPr>
                  <w:t>3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01</w:t>
                </w:r>
                <w:r w:rsidR="00AB020B">
                  <w:rPr>
                    <w:rFonts w:asciiTheme="minorHAnsi" w:hAnsiTheme="minorHAnsi"/>
                    <w:b/>
                    <w:sz w:val="20"/>
                    <w:szCs w:val="20"/>
                  </w:rPr>
                  <w:t>1</w:t>
                </w:r>
                <w:r w:rsidR="009962A0">
                  <w:rPr>
                    <w:rFonts w:asciiTheme="minorHAnsi" w:hAnsiTheme="minorHAnsi"/>
                    <w:b/>
                    <w:sz w:val="20"/>
                    <w:szCs w:val="20"/>
                  </w:rPr>
                  <w:t>2</w:t>
                </w:r>
                <w:proofErr w:type="gramEnd"/>
              </w:p>
            </w:sdtContent>
          </w:sdt>
          <w:p w14:paraId="22EF4B9C" w14:textId="77777777" w:rsidR="001947C8" w:rsidRPr="005B5FC1" w:rsidRDefault="001947C8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3D61764" w14:textId="77777777" w:rsidR="005B5FC1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0D61CC" w14:paraId="23138A27" w14:textId="77777777" w:rsidTr="000D61CC">
        <w:tc>
          <w:tcPr>
            <w:tcW w:w="4583" w:type="dxa"/>
          </w:tcPr>
          <w:p w14:paraId="274C4686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Kursansvarig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50653553"/>
              <w:placeholder>
                <w:docPart w:val="DefaultPlaceholder_1082065158"/>
              </w:placeholder>
            </w:sdtPr>
            <w:sdtContent>
              <w:p w14:paraId="343A4B70" w14:textId="7E0A0489" w:rsidR="000F2950" w:rsidRDefault="006F4362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Gustaf </w:t>
                </w:r>
                <w:proofErr w:type="spellStart"/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Reinebo</w:t>
                </w:r>
                <w:proofErr w:type="spellEnd"/>
              </w:p>
            </w:sdtContent>
          </w:sdt>
          <w:p w14:paraId="3B6CC97A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577A133A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Examinator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095360908"/>
              <w:placeholder>
                <w:docPart w:val="DefaultPlaceholder_1082065158"/>
              </w:placeholder>
            </w:sdtPr>
            <w:sdtContent>
              <w:p w14:paraId="014083F9" w14:textId="118216C3" w:rsidR="00E3255B" w:rsidRPr="000F2950" w:rsidRDefault="006F4362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Markus Jansson-Fröjmark</w:t>
                </w:r>
              </w:p>
            </w:sdtContent>
          </w:sdt>
        </w:tc>
      </w:tr>
      <w:tr w:rsidR="000D61CC" w14:paraId="01B9823C" w14:textId="77777777" w:rsidTr="000D61CC">
        <w:tc>
          <w:tcPr>
            <w:tcW w:w="4583" w:type="dxa"/>
          </w:tcPr>
          <w:p w14:paraId="3FA7B177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Cs/>
                <w:sz w:val="20"/>
                <w:szCs w:val="20"/>
              </w:rPr>
              <w:id w:val="627059511"/>
              <w:placeholder>
                <w:docPart w:val="DefaultPlaceholder_1082065158"/>
              </w:placeholder>
            </w:sdtPr>
            <w:sdtEndPr>
              <w:rPr>
                <w:b/>
                <w:bCs w:val="0"/>
              </w:rPr>
            </w:sdtEndPr>
            <w:sdtContent>
              <w:p w14:paraId="1F500985" w14:textId="09F7DF21" w:rsidR="000F2950" w:rsidRPr="00F2360D" w:rsidRDefault="00A54570" w:rsidP="009D56B4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A54570">
                  <w:rPr>
                    <w:rFonts w:asciiTheme="minorHAnsi" w:hAnsiTheme="minorHAnsi"/>
                    <w:bCs/>
                    <w:sz w:val="20"/>
                    <w:szCs w:val="20"/>
                  </w:rPr>
                  <w:t>Lotta Reuterskiöld (handledningsansvarig),</w:t>
                </w:r>
                <w:r w:rsidR="00925863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</w:t>
                </w:r>
                <w:r w:rsidR="00F2360D" w:rsidRPr="00F2360D">
                  <w:rPr>
                    <w:rFonts w:asciiTheme="minorHAnsi" w:hAnsiTheme="minorHAnsi"/>
                    <w:bCs/>
                    <w:sz w:val="20"/>
                    <w:szCs w:val="20"/>
                  </w:rPr>
                  <w:t>Johan Lundin,</w:t>
                </w:r>
                <w:r w:rsidR="000A3738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Johanna Linde,</w:t>
                </w:r>
                <w:r w:rsidR="00F2360D" w:rsidRPr="00F2360D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Gustaf </w:t>
                </w:r>
                <w:proofErr w:type="spellStart"/>
                <w:r w:rsidR="00F2360D" w:rsidRPr="00F2360D">
                  <w:rPr>
                    <w:rFonts w:asciiTheme="minorHAnsi" w:hAnsiTheme="minorHAnsi"/>
                    <w:bCs/>
                    <w:sz w:val="20"/>
                    <w:szCs w:val="20"/>
                  </w:rPr>
                  <w:t>Reinebo</w:t>
                </w:r>
                <w:proofErr w:type="spellEnd"/>
                <w:r w:rsidR="00F2360D" w:rsidRPr="00F2360D">
                  <w:rPr>
                    <w:rFonts w:asciiTheme="minorHAnsi" w:hAnsiTheme="minorHAnsi"/>
                    <w:bCs/>
                    <w:sz w:val="20"/>
                    <w:szCs w:val="20"/>
                  </w:rPr>
                  <w:t>,</w:t>
                </w:r>
                <w:r w:rsidR="00F2360D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</w:t>
                </w:r>
                <w:r w:rsidR="00F2360D">
                  <w:rPr>
                    <w:rFonts w:asciiTheme="minorHAnsi" w:hAnsiTheme="minorHAnsi" w:cstheme="minorHAnsi"/>
                    <w:iCs/>
                    <w:sz w:val="20"/>
                    <w:szCs w:val="20"/>
                  </w:rPr>
                  <w:t>Markus Jansson-Fröjmark, Annika Lindgren, Jonas Ramnerö, Anna Lindström,</w:t>
                </w:r>
                <w:r w:rsidR="00F2360D" w:rsidRPr="00F2360D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</w:t>
                </w:r>
                <w:r w:rsidR="00F2360D">
                  <w:rPr>
                    <w:rFonts w:asciiTheme="minorHAnsi" w:hAnsiTheme="minorHAnsi"/>
                    <w:bCs/>
                    <w:sz w:val="20"/>
                    <w:szCs w:val="20"/>
                  </w:rPr>
                  <w:t>Maria Beckman,</w:t>
                </w:r>
                <w:r w:rsidR="0098358C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Rikard </w:t>
                </w:r>
                <w:proofErr w:type="spellStart"/>
                <w:r w:rsidR="0098358C">
                  <w:rPr>
                    <w:rFonts w:asciiTheme="minorHAnsi" w:hAnsiTheme="minorHAnsi"/>
                    <w:bCs/>
                    <w:sz w:val="20"/>
                    <w:szCs w:val="20"/>
                  </w:rPr>
                  <w:t>Sunnhed</w:t>
                </w:r>
                <w:proofErr w:type="spellEnd"/>
                <w:r w:rsidR="0098358C">
                  <w:rPr>
                    <w:rFonts w:asciiTheme="minorHAnsi" w:hAnsiTheme="minorHAnsi"/>
                    <w:bCs/>
                    <w:sz w:val="20"/>
                    <w:szCs w:val="20"/>
                  </w:rPr>
                  <w:t>,</w:t>
                </w:r>
                <w:r w:rsidR="00945957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Fredrik </w:t>
                </w:r>
                <w:proofErr w:type="spellStart"/>
                <w:r w:rsidR="00945957">
                  <w:rPr>
                    <w:rFonts w:asciiTheme="minorHAnsi" w:hAnsiTheme="minorHAnsi"/>
                    <w:bCs/>
                    <w:sz w:val="20"/>
                    <w:szCs w:val="20"/>
                  </w:rPr>
                  <w:t>Santoft</w:t>
                </w:r>
                <w:proofErr w:type="spellEnd"/>
                <w:r w:rsidR="00945957">
                  <w:rPr>
                    <w:rFonts w:asciiTheme="minorHAnsi" w:hAnsiTheme="minorHAnsi"/>
                    <w:bCs/>
                    <w:sz w:val="20"/>
                    <w:szCs w:val="20"/>
                  </w:rPr>
                  <w:t>,</w:t>
                </w:r>
                <w:r w:rsidR="001A0FAA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Åsa Spännargård,</w:t>
                </w:r>
                <w:r w:rsidR="00F2360D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Pernilla Juth, </w:t>
                </w:r>
                <w:r w:rsidR="00AB020B">
                  <w:rPr>
                    <w:rFonts w:asciiTheme="minorHAnsi" w:hAnsiTheme="minorHAnsi"/>
                    <w:bCs/>
                    <w:sz w:val="20"/>
                    <w:szCs w:val="20"/>
                  </w:rPr>
                  <w:t>Sigrid Salomonsson</w:t>
                </w:r>
                <w:r w:rsidR="00F2360D">
                  <w:rPr>
                    <w:rFonts w:asciiTheme="minorHAnsi" w:hAnsiTheme="minorHAnsi" w:cstheme="minorHAnsi"/>
                    <w:iCs/>
                    <w:sz w:val="20"/>
                    <w:szCs w:val="20"/>
                  </w:rPr>
                  <w:t xml:space="preserve">, Sven Alfonsson, Hanna Sahlin, </w:t>
                </w:r>
                <w:r w:rsidR="00945957">
                  <w:rPr>
                    <w:rFonts w:asciiTheme="minorHAnsi" w:hAnsiTheme="minorHAnsi" w:cstheme="minorHAnsi"/>
                    <w:iCs/>
                    <w:sz w:val="20"/>
                    <w:szCs w:val="20"/>
                  </w:rPr>
                  <w:t>Philip Lindner</w:t>
                </w:r>
                <w:r w:rsidR="00F2360D">
                  <w:rPr>
                    <w:rFonts w:asciiTheme="minorHAnsi" w:hAnsiTheme="minorHAnsi" w:cstheme="minorHAnsi"/>
                    <w:iCs/>
                    <w:sz w:val="20"/>
                    <w:szCs w:val="20"/>
                  </w:rPr>
                  <w:t xml:space="preserve">, Elinor Eskilsson </w:t>
                </w:r>
                <w:proofErr w:type="spellStart"/>
                <w:r w:rsidR="00F2360D">
                  <w:rPr>
                    <w:rFonts w:asciiTheme="minorHAnsi" w:hAnsiTheme="minorHAnsi" w:cstheme="minorHAnsi"/>
                    <w:iCs/>
                    <w:sz w:val="20"/>
                    <w:szCs w:val="20"/>
                  </w:rPr>
                  <w:t>Strålin</w:t>
                </w:r>
                <w:proofErr w:type="spellEnd"/>
                <w:r w:rsidR="00F2360D">
                  <w:rPr>
                    <w:rFonts w:asciiTheme="minorHAnsi" w:hAnsiTheme="minorHAnsi" w:cstheme="minorHAnsi"/>
                    <w:iCs/>
                    <w:sz w:val="20"/>
                    <w:szCs w:val="20"/>
                  </w:rPr>
                  <w:t xml:space="preserve">, </w:t>
                </w:r>
                <w:r w:rsidR="00945957">
                  <w:rPr>
                    <w:rFonts w:asciiTheme="minorHAnsi" w:hAnsiTheme="minorHAnsi" w:cstheme="minorHAnsi"/>
                    <w:iCs/>
                    <w:sz w:val="20"/>
                    <w:szCs w:val="20"/>
                  </w:rPr>
                  <w:t>Maria Lee</w:t>
                </w:r>
                <w:r w:rsidR="00F2360D">
                  <w:rPr>
                    <w:rFonts w:asciiTheme="minorHAnsi" w:hAnsiTheme="minorHAnsi" w:cstheme="minorHAnsi"/>
                    <w:iCs/>
                    <w:sz w:val="20"/>
                    <w:szCs w:val="20"/>
                  </w:rPr>
                  <w:t xml:space="preserve">, Diana </w:t>
                </w:r>
                <w:r w:rsidR="00945957">
                  <w:rPr>
                    <w:rFonts w:asciiTheme="minorHAnsi" w:hAnsiTheme="minorHAnsi" w:cstheme="minorHAnsi"/>
                    <w:iCs/>
                    <w:sz w:val="20"/>
                    <w:szCs w:val="20"/>
                  </w:rPr>
                  <w:t xml:space="preserve">Pascal </w:t>
                </w:r>
              </w:p>
            </w:sdtContent>
          </w:sdt>
          <w:p w14:paraId="5C8A0908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36897051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57023963"/>
              <w:placeholder>
                <w:docPart w:val="DefaultPlaceholder_1082065158"/>
              </w:placeholder>
            </w:sdtPr>
            <w:sdtContent>
              <w:p w14:paraId="51A6A94B" w14:textId="77777777" w:rsidR="00E3255B" w:rsidRPr="000F2950" w:rsidRDefault="00E3255B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0" w:name="Text9"/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</w:tr>
    </w:tbl>
    <w:p w14:paraId="44C5DF0F" w14:textId="77777777" w:rsidR="005B5FC1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3"/>
        <w:gridCol w:w="2647"/>
        <w:gridCol w:w="3606"/>
      </w:tblGrid>
      <w:tr w:rsidR="00F914AE" w14:paraId="517F2CBA" w14:textId="77777777" w:rsidTr="003A7EA4">
        <w:tc>
          <w:tcPr>
            <w:tcW w:w="2802" w:type="dxa"/>
          </w:tcPr>
          <w:p w14:paraId="760B232E" w14:textId="77777777" w:rsidR="00F914AE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registrerade studenter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2001188368"/>
              <w:placeholder>
                <w:docPart w:val="DefaultPlaceholder_1082065158"/>
              </w:placeholder>
            </w:sdtPr>
            <w:sdtContent>
              <w:p w14:paraId="24519FA9" w14:textId="10EE6942" w:rsidR="00E3255B" w:rsidRPr="00121457" w:rsidRDefault="002B61D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24</w:t>
                </w:r>
              </w:p>
            </w:sdtContent>
          </w:sdt>
        </w:tc>
        <w:tc>
          <w:tcPr>
            <w:tcW w:w="2693" w:type="dxa"/>
          </w:tcPr>
          <w:p w14:paraId="6A66EB49" w14:textId="77777777" w:rsidR="00F914AE" w:rsidRDefault="00F914AE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121457">
              <w:rPr>
                <w:rFonts w:asciiTheme="minorHAnsi" w:hAnsiTheme="minorHAnsi"/>
                <w:b/>
                <w:sz w:val="20"/>
                <w:szCs w:val="20"/>
              </w:rPr>
              <w:t>som inte fullföljt kursen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849644226"/>
              <w:placeholder>
                <w:docPart w:val="DefaultPlaceholder_1082065158"/>
              </w:placeholder>
            </w:sdtPr>
            <w:sdtContent>
              <w:p w14:paraId="095D4802" w14:textId="74300BC4" w:rsidR="00121457" w:rsidRPr="00121457" w:rsidRDefault="002B61D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671" w:type="dxa"/>
          </w:tcPr>
          <w:p w14:paraId="5AA02B33" w14:textId="77777777" w:rsidR="00F914AE" w:rsidRDefault="00F914AE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>Antal god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kända efter ordinarie tillfälle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537891755"/>
              <w:placeholder>
                <w:docPart w:val="DefaultPlaceholder_1082065158"/>
              </w:placeholder>
            </w:sdtPr>
            <w:sdtContent>
              <w:p w14:paraId="4DA61F64" w14:textId="35267168" w:rsidR="00A6643D" w:rsidRDefault="002B61DE" w:rsidP="0028717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16</w:t>
                </w:r>
              </w:p>
            </w:sdtContent>
          </w:sdt>
          <w:p w14:paraId="790F0D53" w14:textId="77777777" w:rsidR="00E3255B" w:rsidRPr="00121457" w:rsidRDefault="00E3255B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4633B81" w14:textId="03E4F22B" w:rsidR="00E573E9" w:rsidRPr="008868FB" w:rsidRDefault="009D56B4" w:rsidP="008868FB">
      <w:pPr>
        <w:pStyle w:val="Rubrik4"/>
      </w:pPr>
      <w:r>
        <w:t xml:space="preserve">Slutsatser vid föregående kursutvärdering </w:t>
      </w:r>
    </w:p>
    <w:p w14:paraId="3D6BA736" w14:textId="4BC73545" w:rsidR="004F422B" w:rsidRDefault="004F422B" w:rsidP="009D56B4">
      <w:pPr>
        <w:rPr>
          <w:iCs/>
        </w:rPr>
      </w:pPr>
      <w:r>
        <w:rPr>
          <w:iCs/>
        </w:rPr>
        <w:t>Avseende ST2</w:t>
      </w:r>
      <w:r w:rsidR="00B151C7">
        <w:rPr>
          <w:iCs/>
        </w:rPr>
        <w:t>1</w:t>
      </w:r>
      <w:r>
        <w:rPr>
          <w:iCs/>
        </w:rPr>
        <w:t xml:space="preserve">VT: </w:t>
      </w:r>
    </w:p>
    <w:p w14:paraId="212DCCFA" w14:textId="4568A695" w:rsidR="00B151C7" w:rsidRDefault="00B151C7" w:rsidP="009D56B4">
      <w:pPr>
        <w:rPr>
          <w:iCs/>
        </w:rPr>
      </w:pPr>
      <w:r>
        <w:t xml:space="preserve">Den övergripande bedömningen </w:t>
      </w:r>
      <w:r>
        <w:t>var</w:t>
      </w:r>
      <w:r>
        <w:t xml:space="preserve"> att utbildningens förlopp och resultat utfallit väl vid sidan av de svårigheter som funnits med patientrekryteringen för en del studenter. Det g</w:t>
      </w:r>
      <w:r>
        <w:t>jorde</w:t>
      </w:r>
      <w:r>
        <w:t xml:space="preserve"> att flera studenter än tidigare ha</w:t>
      </w:r>
      <w:r>
        <w:t>de</w:t>
      </w:r>
      <w:r>
        <w:t xml:space="preserve"> återstående kompletteringsbehov för detta moment vid kursens slut. Kursomgången har i övrigt flutit på bra vilket även återspeglas i studentutvärderingen. </w:t>
      </w:r>
      <w:r>
        <w:t xml:space="preserve">Ett antal </w:t>
      </w:r>
      <w:r>
        <w:t>förändringar gjordes inför kursgivning</w:t>
      </w:r>
      <w:r>
        <w:t>en</w:t>
      </w:r>
      <w:r>
        <w:t xml:space="preserve"> som t ex fler undervisningstillfällen med fokus på behandling med KBT samt fler handledningstillfällen totalt. I studentutvärderingen framkom </w:t>
      </w:r>
      <w:r>
        <w:t xml:space="preserve">bland annat </w:t>
      </w:r>
      <w:r>
        <w:t xml:space="preserve">att kursen i en ännu större utsträckning hade kunnat stimulera till ett vetenskapligt förhållningssätt. </w:t>
      </w:r>
    </w:p>
    <w:p w14:paraId="2CF0ACCF" w14:textId="77777777" w:rsidR="00B151C7" w:rsidRPr="00E573E9" w:rsidRDefault="00B151C7" w:rsidP="009D56B4">
      <w:pPr>
        <w:rPr>
          <w:iCs/>
        </w:rPr>
      </w:pPr>
    </w:p>
    <w:p w14:paraId="15C4C916" w14:textId="129FEC7A" w:rsidR="00517840" w:rsidRDefault="009D56B4" w:rsidP="008868FB">
      <w:pPr>
        <w:pStyle w:val="Rubrik4"/>
      </w:pPr>
      <w:r>
        <w:t xml:space="preserve">Beskrivning av genomförda förändringar sedan </w:t>
      </w:r>
      <w:r w:rsidR="00800CFE">
        <w:t>föregående kurstillfälle</w:t>
      </w:r>
    </w:p>
    <w:p w14:paraId="7F9EEA73" w14:textId="4C284039" w:rsidR="00B151C7" w:rsidRDefault="00B151C7" w:rsidP="004D52EA">
      <w:r>
        <w:t xml:space="preserve">Inga påtagliga förändringar gjordes i kursupplägget jämfört med föregående kurstillfälle (se kursanalys för ST21VT). En praktisk skillnad har däremot varit att denna kursomgång (ST22VT) kunde genomföras på </w:t>
      </w:r>
      <w:proofErr w:type="gramStart"/>
      <w:r>
        <w:t>plats utbildningen</w:t>
      </w:r>
      <w:proofErr w:type="gramEnd"/>
      <w:r>
        <w:t xml:space="preserve"> igenom medan termin 1 för föregående kursomgång mestadels var på distans till följd av Covid-19. </w:t>
      </w:r>
    </w:p>
    <w:p w14:paraId="00290611" w14:textId="77777777" w:rsidR="004D52EA" w:rsidRDefault="004D52EA" w:rsidP="004D52EA"/>
    <w:p w14:paraId="3C5D72AA" w14:textId="2EF4465B" w:rsidR="009B4C0E" w:rsidRPr="009B4C0E" w:rsidRDefault="009D56B4" w:rsidP="008868FB">
      <w:pPr>
        <w:pStyle w:val="Rubrik4"/>
      </w:pPr>
      <w:r>
        <w:lastRenderedPageBreak/>
        <w:t>Metod(er) för student</w:t>
      </w:r>
      <w:r w:rsidR="001C58BD">
        <w:t>inflytande</w:t>
      </w:r>
    </w:p>
    <w:p w14:paraId="3686A47F" w14:textId="6C96678E" w:rsidR="00CC31BC" w:rsidRDefault="00CC31BC" w:rsidP="009D56B4">
      <w:pPr>
        <w:rPr>
          <w:iCs/>
          <w:color w:val="000000"/>
        </w:rPr>
      </w:pPr>
      <w:r>
        <w:rPr>
          <w:iCs/>
          <w:color w:val="000000"/>
        </w:rPr>
        <w:t xml:space="preserve">Under utbildningens gång </w:t>
      </w:r>
      <w:r w:rsidR="002A627E">
        <w:rPr>
          <w:iCs/>
          <w:color w:val="000000"/>
        </w:rPr>
        <w:t>gavs möjlighet till</w:t>
      </w:r>
      <w:r>
        <w:rPr>
          <w:iCs/>
          <w:color w:val="000000"/>
        </w:rPr>
        <w:t xml:space="preserve"> totalt </w:t>
      </w:r>
      <w:r w:rsidR="00684CC1">
        <w:rPr>
          <w:iCs/>
          <w:color w:val="000000"/>
        </w:rPr>
        <w:t>tre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kursforum</w:t>
      </w:r>
      <w:proofErr w:type="spellEnd"/>
      <w:r>
        <w:rPr>
          <w:iCs/>
          <w:color w:val="000000"/>
        </w:rPr>
        <w:t xml:space="preserve"> (</w:t>
      </w:r>
      <w:r w:rsidR="004C6910">
        <w:rPr>
          <w:iCs/>
          <w:color w:val="000000"/>
        </w:rPr>
        <w:t>två</w:t>
      </w:r>
      <w:r>
        <w:rPr>
          <w:iCs/>
          <w:color w:val="000000"/>
        </w:rPr>
        <w:t xml:space="preserve"> </w:t>
      </w:r>
      <w:r w:rsidR="00684CC1">
        <w:rPr>
          <w:iCs/>
          <w:color w:val="000000"/>
        </w:rPr>
        <w:t>under termin 1, ett under termin 2</w:t>
      </w:r>
      <w:r>
        <w:rPr>
          <w:iCs/>
          <w:color w:val="000000"/>
        </w:rPr>
        <w:t xml:space="preserve">). </w:t>
      </w:r>
      <w:r w:rsidR="004C6910">
        <w:rPr>
          <w:iCs/>
          <w:color w:val="000000"/>
        </w:rPr>
        <w:t xml:space="preserve">Syftet med ett </w:t>
      </w:r>
      <w:proofErr w:type="spellStart"/>
      <w:r w:rsidR="004C6910">
        <w:rPr>
          <w:iCs/>
          <w:color w:val="000000"/>
        </w:rPr>
        <w:t>kursforum</w:t>
      </w:r>
      <w:proofErr w:type="spellEnd"/>
      <w:r w:rsidR="004C6910">
        <w:rPr>
          <w:iCs/>
          <w:color w:val="000000"/>
        </w:rPr>
        <w:t xml:space="preserve"> är delvis att studenterna ska kunna ge synpunkter/feedback på den pågående utbildningen och att dessa frågor diskuteras. Det kan i sin tur föranleda korrigeringar eller anpassningar för att </w:t>
      </w:r>
      <w:r w:rsidR="00E27B69">
        <w:rPr>
          <w:iCs/>
          <w:color w:val="000000"/>
        </w:rPr>
        <w:t>höja</w:t>
      </w:r>
      <w:r w:rsidR="000C1757">
        <w:rPr>
          <w:iCs/>
          <w:color w:val="000000"/>
        </w:rPr>
        <w:t xml:space="preserve"> den pågående</w:t>
      </w:r>
      <w:r w:rsidR="00E27B69">
        <w:rPr>
          <w:iCs/>
          <w:color w:val="000000"/>
        </w:rPr>
        <w:t xml:space="preserve"> utbildningens kvalitet och tillgänglighet. </w:t>
      </w:r>
      <w:r w:rsidR="00A22434">
        <w:rPr>
          <w:iCs/>
          <w:color w:val="000000"/>
        </w:rPr>
        <w:t xml:space="preserve">Kursansvarig uppmanade även studenterna </w:t>
      </w:r>
      <w:r w:rsidR="00411527">
        <w:rPr>
          <w:iCs/>
          <w:color w:val="000000"/>
        </w:rPr>
        <w:t xml:space="preserve">under utbildningens gång </w:t>
      </w:r>
      <w:r w:rsidR="00A22434">
        <w:rPr>
          <w:iCs/>
          <w:color w:val="000000"/>
        </w:rPr>
        <w:t xml:space="preserve">att de alltid kunde mejla </w:t>
      </w:r>
      <w:r w:rsidR="00411527">
        <w:rPr>
          <w:iCs/>
          <w:color w:val="000000"/>
        </w:rPr>
        <w:t xml:space="preserve">för att delge feedback om något inte fungerade eller behövde åtgärdas. </w:t>
      </w:r>
    </w:p>
    <w:p w14:paraId="51B1FE02" w14:textId="346A8272" w:rsidR="000C1757" w:rsidRDefault="000C1757" w:rsidP="009D56B4">
      <w:pPr>
        <w:rPr>
          <w:iCs/>
          <w:color w:val="000000"/>
        </w:rPr>
      </w:pPr>
    </w:p>
    <w:p w14:paraId="60BDAF59" w14:textId="7C3A62EC" w:rsidR="00A64516" w:rsidRPr="00BE50D5" w:rsidRDefault="000C1757" w:rsidP="00BE50D5">
      <w:pPr>
        <w:rPr>
          <w:iCs/>
          <w:color w:val="000000"/>
        </w:rPr>
      </w:pPr>
      <w:r>
        <w:rPr>
          <w:iCs/>
          <w:color w:val="000000"/>
        </w:rPr>
        <w:t xml:space="preserve">I samband med utbildningens avslut </w:t>
      </w:r>
      <w:r w:rsidR="00BE50D5">
        <w:rPr>
          <w:iCs/>
          <w:color w:val="000000"/>
        </w:rPr>
        <w:t>hölls en anonym skriftlig studentutvärdering (resultat presenteras nedan)</w:t>
      </w:r>
      <w:r>
        <w:rPr>
          <w:iCs/>
          <w:color w:val="000000"/>
        </w:rPr>
        <w:t xml:space="preserve">. Vid det sista utbildningstillfället </w:t>
      </w:r>
      <w:r w:rsidR="00BE50D5">
        <w:rPr>
          <w:iCs/>
          <w:color w:val="000000"/>
        </w:rPr>
        <w:t>diskuterades även utbildningens innehåll och dess roll i professionsutvecklingen i seminarieform</w:t>
      </w:r>
      <w:r>
        <w:rPr>
          <w:iCs/>
          <w:color w:val="000000"/>
        </w:rPr>
        <w:t xml:space="preserve">. Kursansvarig höll i det avslutande utbildningstillfället och var moderator för diskussionerna. </w:t>
      </w:r>
    </w:p>
    <w:p w14:paraId="38897E60" w14:textId="7AB3D9F6" w:rsidR="00C05AA6" w:rsidRPr="008868FB" w:rsidRDefault="009D56B4" w:rsidP="008868FB">
      <w:pPr>
        <w:pStyle w:val="Rubrik4"/>
      </w:pPr>
      <w:r>
        <w:t xml:space="preserve">Sammanfattning av studenternas </w:t>
      </w:r>
      <w:r w:rsidR="002833B7">
        <w:t>svar på kursvärdering</w:t>
      </w:r>
    </w:p>
    <w:p w14:paraId="681FAA71" w14:textId="67FCC245" w:rsidR="00C05AA6" w:rsidRDefault="00EC65CD" w:rsidP="009D56B4">
      <w:pPr>
        <w:rPr>
          <w:iCs/>
        </w:rPr>
      </w:pPr>
      <w:r>
        <w:rPr>
          <w:iCs/>
        </w:rPr>
        <w:t>Nedan återges resultatet av den</w:t>
      </w:r>
      <w:r w:rsidR="00E13C23">
        <w:rPr>
          <w:iCs/>
        </w:rPr>
        <w:t xml:space="preserve"> anonyma </w:t>
      </w:r>
      <w:r w:rsidR="002A627E">
        <w:rPr>
          <w:iCs/>
        </w:rPr>
        <w:t>kursutvärdering</w:t>
      </w:r>
      <w:r>
        <w:rPr>
          <w:iCs/>
        </w:rPr>
        <w:t>en</w:t>
      </w:r>
      <w:r w:rsidR="00520835">
        <w:rPr>
          <w:iCs/>
        </w:rPr>
        <w:t xml:space="preserve"> som </w:t>
      </w:r>
      <w:r w:rsidR="00A64516">
        <w:rPr>
          <w:iCs/>
        </w:rPr>
        <w:t>18 (av totalt 23)</w:t>
      </w:r>
      <w:r w:rsidR="00520835">
        <w:rPr>
          <w:iCs/>
        </w:rPr>
        <w:t xml:space="preserve"> studenter besvarade</w:t>
      </w:r>
      <w:r w:rsidR="00E14FE1">
        <w:rPr>
          <w:iCs/>
        </w:rPr>
        <w:t xml:space="preserve"> </w:t>
      </w:r>
      <w:r w:rsidR="00E14FE1">
        <w:rPr>
          <w:iCs/>
          <w:color w:val="000000"/>
        </w:rPr>
        <w:t xml:space="preserve">(svarsfrekvens </w:t>
      </w:r>
      <w:proofErr w:type="gramStart"/>
      <w:r w:rsidR="00A64516">
        <w:rPr>
          <w:iCs/>
          <w:color w:val="000000"/>
        </w:rPr>
        <w:t>78</w:t>
      </w:r>
      <w:r w:rsidR="00E14FE1">
        <w:rPr>
          <w:iCs/>
          <w:color w:val="000000"/>
        </w:rPr>
        <w:t>.</w:t>
      </w:r>
      <w:r w:rsidR="00A64516">
        <w:rPr>
          <w:iCs/>
          <w:color w:val="000000"/>
        </w:rPr>
        <w:t>3</w:t>
      </w:r>
      <w:proofErr w:type="gramEnd"/>
      <w:r w:rsidR="00E14FE1">
        <w:rPr>
          <w:iCs/>
          <w:color w:val="000000"/>
        </w:rPr>
        <w:t>%)</w:t>
      </w:r>
      <w:r w:rsidR="00E13C23">
        <w:rPr>
          <w:iCs/>
        </w:rPr>
        <w:t>.</w:t>
      </w:r>
      <w:r w:rsidR="00520835">
        <w:rPr>
          <w:iCs/>
        </w:rPr>
        <w:t xml:space="preserve"> </w:t>
      </w:r>
    </w:p>
    <w:p w14:paraId="3F859C31" w14:textId="10F43615" w:rsidR="00EF66CB" w:rsidRDefault="00EF66CB" w:rsidP="009D56B4">
      <w:pPr>
        <w:rPr>
          <w:i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14"/>
        <w:gridCol w:w="1363"/>
        <w:gridCol w:w="1167"/>
        <w:gridCol w:w="1423"/>
        <w:gridCol w:w="1149"/>
      </w:tblGrid>
      <w:tr w:rsidR="0040077D" w:rsidRPr="007716B5" w14:paraId="249703AD" w14:textId="1F06F67A" w:rsidTr="0040077D">
        <w:tc>
          <w:tcPr>
            <w:tcW w:w="3914" w:type="dxa"/>
          </w:tcPr>
          <w:p w14:paraId="32D293E2" w14:textId="77777777" w:rsidR="0040077D" w:rsidRPr="007716B5" w:rsidRDefault="0040077D" w:rsidP="009734CD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7716B5">
              <w:rPr>
                <w:b/>
                <w:iCs/>
                <w:color w:val="auto"/>
              </w:rPr>
              <w:t>Utvärderingsfråga</w:t>
            </w:r>
          </w:p>
        </w:tc>
        <w:tc>
          <w:tcPr>
            <w:tcW w:w="1363" w:type="dxa"/>
          </w:tcPr>
          <w:p w14:paraId="53800F21" w14:textId="77777777" w:rsidR="0040077D" w:rsidRPr="007716B5" w:rsidRDefault="0040077D" w:rsidP="009734CD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7716B5">
              <w:rPr>
                <w:b/>
                <w:iCs/>
                <w:color w:val="auto"/>
              </w:rPr>
              <w:t>Medel</w:t>
            </w:r>
          </w:p>
        </w:tc>
        <w:tc>
          <w:tcPr>
            <w:tcW w:w="1167" w:type="dxa"/>
          </w:tcPr>
          <w:p w14:paraId="72D15082" w14:textId="77777777" w:rsidR="0040077D" w:rsidRPr="007716B5" w:rsidRDefault="0040077D" w:rsidP="009734CD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7716B5">
              <w:rPr>
                <w:b/>
                <w:iCs/>
                <w:color w:val="auto"/>
              </w:rPr>
              <w:t>SD</w:t>
            </w:r>
          </w:p>
        </w:tc>
        <w:tc>
          <w:tcPr>
            <w:tcW w:w="1423" w:type="dxa"/>
          </w:tcPr>
          <w:p w14:paraId="630A7E2A" w14:textId="77777777" w:rsidR="0040077D" w:rsidRPr="007716B5" w:rsidRDefault="0040077D" w:rsidP="009734CD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7716B5">
              <w:rPr>
                <w:b/>
                <w:iCs/>
                <w:color w:val="auto"/>
              </w:rPr>
              <w:t>Räckvidd</w:t>
            </w:r>
          </w:p>
        </w:tc>
        <w:tc>
          <w:tcPr>
            <w:tcW w:w="1149" w:type="dxa"/>
          </w:tcPr>
          <w:p w14:paraId="692A6230" w14:textId="7FD3FA77" w:rsidR="0040077D" w:rsidRPr="007716B5" w:rsidRDefault="0040077D" w:rsidP="009734CD">
            <w:pPr>
              <w:pStyle w:val="Default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Median</w:t>
            </w:r>
          </w:p>
        </w:tc>
      </w:tr>
      <w:tr w:rsidR="0040077D" w:rsidRPr="007716B5" w14:paraId="78BDB075" w14:textId="1A05AA4D" w:rsidTr="0040077D">
        <w:tc>
          <w:tcPr>
            <w:tcW w:w="3914" w:type="dxa"/>
          </w:tcPr>
          <w:p w14:paraId="5074C556" w14:textId="77777777" w:rsidR="0040077D" w:rsidRPr="007716B5" w:rsidRDefault="0040077D" w:rsidP="009734CD">
            <w:pPr>
              <w:pStyle w:val="Default"/>
              <w:rPr>
                <w:iCs/>
                <w:color w:val="auto"/>
              </w:rPr>
            </w:pPr>
            <w:r w:rsidRPr="007716B5">
              <w:rPr>
                <w:iCs/>
                <w:color w:val="auto"/>
              </w:rPr>
              <w:t>Utvecklat värdefulla kunskaper/färdigheter</w:t>
            </w:r>
          </w:p>
        </w:tc>
        <w:tc>
          <w:tcPr>
            <w:tcW w:w="1363" w:type="dxa"/>
          </w:tcPr>
          <w:p w14:paraId="2AC344A4" w14:textId="17E96643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3.5</w:t>
            </w:r>
          </w:p>
        </w:tc>
        <w:tc>
          <w:tcPr>
            <w:tcW w:w="1167" w:type="dxa"/>
          </w:tcPr>
          <w:p w14:paraId="202D1D99" w14:textId="25861EA6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1.0</w:t>
            </w:r>
          </w:p>
        </w:tc>
        <w:tc>
          <w:tcPr>
            <w:tcW w:w="1423" w:type="dxa"/>
          </w:tcPr>
          <w:p w14:paraId="7DD53E23" w14:textId="38D08358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proofErr w:type="gramStart"/>
            <w:r>
              <w:rPr>
                <w:iCs/>
                <w:color w:val="auto"/>
              </w:rPr>
              <w:t>1-5</w:t>
            </w:r>
            <w:proofErr w:type="gramEnd"/>
          </w:p>
        </w:tc>
        <w:tc>
          <w:tcPr>
            <w:tcW w:w="1149" w:type="dxa"/>
          </w:tcPr>
          <w:p w14:paraId="6662FDCC" w14:textId="79F0D83D" w:rsidR="0040077D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4.0</w:t>
            </w:r>
          </w:p>
        </w:tc>
      </w:tr>
      <w:tr w:rsidR="0040077D" w:rsidRPr="007716B5" w14:paraId="5FE27C0B" w14:textId="7EAF734A" w:rsidTr="0040077D">
        <w:tc>
          <w:tcPr>
            <w:tcW w:w="3914" w:type="dxa"/>
          </w:tcPr>
          <w:p w14:paraId="20278080" w14:textId="77777777" w:rsidR="0040077D" w:rsidRPr="007716B5" w:rsidRDefault="0040077D" w:rsidP="009734CD">
            <w:pPr>
              <w:pStyle w:val="Default"/>
              <w:rPr>
                <w:iCs/>
                <w:color w:val="auto"/>
              </w:rPr>
            </w:pPr>
            <w:r w:rsidRPr="007716B5">
              <w:rPr>
                <w:iCs/>
                <w:color w:val="auto"/>
              </w:rPr>
              <w:t>Uppnått kursens lärandemål</w:t>
            </w:r>
          </w:p>
        </w:tc>
        <w:tc>
          <w:tcPr>
            <w:tcW w:w="1363" w:type="dxa"/>
          </w:tcPr>
          <w:p w14:paraId="26797C0D" w14:textId="00691E71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3.9</w:t>
            </w:r>
          </w:p>
        </w:tc>
        <w:tc>
          <w:tcPr>
            <w:tcW w:w="1167" w:type="dxa"/>
          </w:tcPr>
          <w:p w14:paraId="1D98D87D" w14:textId="7C4A5837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0.7</w:t>
            </w:r>
          </w:p>
        </w:tc>
        <w:tc>
          <w:tcPr>
            <w:tcW w:w="1423" w:type="dxa"/>
          </w:tcPr>
          <w:p w14:paraId="0BB5FE1E" w14:textId="39A442D7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proofErr w:type="gramStart"/>
            <w:r>
              <w:rPr>
                <w:iCs/>
                <w:color w:val="auto"/>
              </w:rPr>
              <w:t>3-5</w:t>
            </w:r>
            <w:proofErr w:type="gramEnd"/>
          </w:p>
        </w:tc>
        <w:tc>
          <w:tcPr>
            <w:tcW w:w="1149" w:type="dxa"/>
          </w:tcPr>
          <w:p w14:paraId="2BE6EB93" w14:textId="431A6FC2" w:rsidR="0040077D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4.0</w:t>
            </w:r>
          </w:p>
        </w:tc>
      </w:tr>
      <w:tr w:rsidR="0040077D" w:rsidRPr="007716B5" w14:paraId="7F3EB44B" w14:textId="54E82C76" w:rsidTr="0040077D">
        <w:tc>
          <w:tcPr>
            <w:tcW w:w="3914" w:type="dxa"/>
          </w:tcPr>
          <w:p w14:paraId="0EBDA637" w14:textId="77777777" w:rsidR="0040077D" w:rsidRPr="007716B5" w:rsidRDefault="0040077D" w:rsidP="009734CD">
            <w:pPr>
              <w:pStyle w:val="Default"/>
              <w:rPr>
                <w:iCs/>
                <w:color w:val="auto"/>
              </w:rPr>
            </w:pPr>
            <w:r w:rsidRPr="007716B5">
              <w:rPr>
                <w:iCs/>
                <w:color w:val="auto"/>
              </w:rPr>
              <w:t>Röd tråd genom kursen</w:t>
            </w:r>
          </w:p>
        </w:tc>
        <w:tc>
          <w:tcPr>
            <w:tcW w:w="1363" w:type="dxa"/>
          </w:tcPr>
          <w:p w14:paraId="1C9E34E5" w14:textId="01733A18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3.4</w:t>
            </w:r>
          </w:p>
        </w:tc>
        <w:tc>
          <w:tcPr>
            <w:tcW w:w="1167" w:type="dxa"/>
          </w:tcPr>
          <w:p w14:paraId="7C5FEF68" w14:textId="54874D60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1.1</w:t>
            </w:r>
          </w:p>
        </w:tc>
        <w:tc>
          <w:tcPr>
            <w:tcW w:w="1423" w:type="dxa"/>
          </w:tcPr>
          <w:p w14:paraId="07706E28" w14:textId="406FE677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proofErr w:type="gramStart"/>
            <w:r>
              <w:rPr>
                <w:iCs/>
                <w:color w:val="auto"/>
              </w:rPr>
              <w:t>2-5</w:t>
            </w:r>
            <w:proofErr w:type="gramEnd"/>
          </w:p>
        </w:tc>
        <w:tc>
          <w:tcPr>
            <w:tcW w:w="1149" w:type="dxa"/>
          </w:tcPr>
          <w:p w14:paraId="69FE7E56" w14:textId="6E468037" w:rsidR="0040077D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4.0</w:t>
            </w:r>
          </w:p>
        </w:tc>
      </w:tr>
      <w:tr w:rsidR="0040077D" w:rsidRPr="007716B5" w14:paraId="493673FE" w14:textId="6341906B" w:rsidTr="0040077D">
        <w:tc>
          <w:tcPr>
            <w:tcW w:w="3914" w:type="dxa"/>
          </w:tcPr>
          <w:p w14:paraId="23979131" w14:textId="77777777" w:rsidR="0040077D" w:rsidRPr="007716B5" w:rsidRDefault="0040077D" w:rsidP="009734CD">
            <w:pPr>
              <w:pStyle w:val="Default"/>
              <w:rPr>
                <w:iCs/>
                <w:color w:val="auto"/>
              </w:rPr>
            </w:pPr>
            <w:r w:rsidRPr="007716B5">
              <w:rPr>
                <w:iCs/>
                <w:color w:val="auto"/>
              </w:rPr>
              <w:t>Stimulerat till vetenskapligt förhållningssätt</w:t>
            </w:r>
          </w:p>
        </w:tc>
        <w:tc>
          <w:tcPr>
            <w:tcW w:w="1363" w:type="dxa"/>
          </w:tcPr>
          <w:p w14:paraId="08A9C6AB" w14:textId="22C1F0EA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3.1</w:t>
            </w:r>
          </w:p>
        </w:tc>
        <w:tc>
          <w:tcPr>
            <w:tcW w:w="1167" w:type="dxa"/>
          </w:tcPr>
          <w:p w14:paraId="743734A2" w14:textId="5E6C24CF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1.2</w:t>
            </w:r>
          </w:p>
        </w:tc>
        <w:tc>
          <w:tcPr>
            <w:tcW w:w="1423" w:type="dxa"/>
          </w:tcPr>
          <w:p w14:paraId="04EB12A2" w14:textId="29C76561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proofErr w:type="gramStart"/>
            <w:r>
              <w:rPr>
                <w:iCs/>
                <w:color w:val="auto"/>
              </w:rPr>
              <w:t>1-4</w:t>
            </w:r>
            <w:proofErr w:type="gramEnd"/>
          </w:p>
        </w:tc>
        <w:tc>
          <w:tcPr>
            <w:tcW w:w="1149" w:type="dxa"/>
          </w:tcPr>
          <w:p w14:paraId="654E3747" w14:textId="503E740A" w:rsidR="0040077D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4.0</w:t>
            </w:r>
          </w:p>
        </w:tc>
      </w:tr>
      <w:tr w:rsidR="0040077D" w:rsidRPr="007716B5" w14:paraId="4C052D2A" w14:textId="04AB99E7" w:rsidTr="0040077D">
        <w:tc>
          <w:tcPr>
            <w:tcW w:w="3914" w:type="dxa"/>
          </w:tcPr>
          <w:p w14:paraId="490CB861" w14:textId="77777777" w:rsidR="0040077D" w:rsidRPr="007716B5" w:rsidRDefault="0040077D" w:rsidP="009734CD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Lärarna</w:t>
            </w:r>
            <w:r w:rsidRPr="007716B5">
              <w:rPr>
                <w:iCs/>
                <w:color w:val="auto"/>
              </w:rPr>
              <w:t xml:space="preserve"> stöttat lärande</w:t>
            </w:r>
          </w:p>
        </w:tc>
        <w:tc>
          <w:tcPr>
            <w:tcW w:w="1363" w:type="dxa"/>
          </w:tcPr>
          <w:p w14:paraId="080A4AAB" w14:textId="78348864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3.8</w:t>
            </w:r>
          </w:p>
        </w:tc>
        <w:tc>
          <w:tcPr>
            <w:tcW w:w="1167" w:type="dxa"/>
          </w:tcPr>
          <w:p w14:paraId="0DDF250B" w14:textId="4CA98987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1.1</w:t>
            </w:r>
          </w:p>
        </w:tc>
        <w:tc>
          <w:tcPr>
            <w:tcW w:w="1423" w:type="dxa"/>
          </w:tcPr>
          <w:p w14:paraId="449CBCD6" w14:textId="38FBFF58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proofErr w:type="gramStart"/>
            <w:r>
              <w:rPr>
                <w:iCs/>
                <w:color w:val="auto"/>
              </w:rPr>
              <w:t>1-5</w:t>
            </w:r>
            <w:proofErr w:type="gramEnd"/>
          </w:p>
        </w:tc>
        <w:tc>
          <w:tcPr>
            <w:tcW w:w="1149" w:type="dxa"/>
          </w:tcPr>
          <w:p w14:paraId="463BF71A" w14:textId="347AC2BC" w:rsidR="0040077D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4.0</w:t>
            </w:r>
          </w:p>
        </w:tc>
      </w:tr>
      <w:tr w:rsidR="0040077D" w:rsidRPr="007716B5" w14:paraId="3C4E55BC" w14:textId="05838587" w:rsidTr="0040077D">
        <w:tc>
          <w:tcPr>
            <w:tcW w:w="3914" w:type="dxa"/>
          </w:tcPr>
          <w:p w14:paraId="7DA292C6" w14:textId="77777777" w:rsidR="0040077D" w:rsidRPr="007716B5" w:rsidRDefault="0040077D" w:rsidP="009734CD">
            <w:pPr>
              <w:pStyle w:val="Default"/>
              <w:rPr>
                <w:iCs/>
                <w:color w:val="auto"/>
              </w:rPr>
            </w:pPr>
            <w:r w:rsidRPr="007716B5">
              <w:rPr>
                <w:iCs/>
                <w:color w:val="auto"/>
              </w:rPr>
              <w:t>Rekommendera kursen till kollegor</w:t>
            </w:r>
          </w:p>
        </w:tc>
        <w:tc>
          <w:tcPr>
            <w:tcW w:w="1363" w:type="dxa"/>
          </w:tcPr>
          <w:p w14:paraId="60E5B30F" w14:textId="2300D5D2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3.1</w:t>
            </w:r>
          </w:p>
        </w:tc>
        <w:tc>
          <w:tcPr>
            <w:tcW w:w="1167" w:type="dxa"/>
          </w:tcPr>
          <w:p w14:paraId="67132D79" w14:textId="7A9EC2F3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1.4</w:t>
            </w:r>
          </w:p>
        </w:tc>
        <w:tc>
          <w:tcPr>
            <w:tcW w:w="1423" w:type="dxa"/>
          </w:tcPr>
          <w:p w14:paraId="65C471CB" w14:textId="0B2DC5B8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proofErr w:type="gramStart"/>
            <w:r>
              <w:rPr>
                <w:iCs/>
                <w:color w:val="auto"/>
              </w:rPr>
              <w:t>1-5</w:t>
            </w:r>
            <w:proofErr w:type="gramEnd"/>
          </w:p>
        </w:tc>
        <w:tc>
          <w:tcPr>
            <w:tcW w:w="1149" w:type="dxa"/>
          </w:tcPr>
          <w:p w14:paraId="21A640CB" w14:textId="6DE4AAEC" w:rsidR="0040077D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3.5</w:t>
            </w:r>
          </w:p>
        </w:tc>
      </w:tr>
      <w:tr w:rsidR="0040077D" w:rsidRPr="007716B5" w14:paraId="4F3F8BF1" w14:textId="021080CB" w:rsidTr="0040077D">
        <w:tc>
          <w:tcPr>
            <w:tcW w:w="3914" w:type="dxa"/>
          </w:tcPr>
          <w:p w14:paraId="243BD0BC" w14:textId="77777777" w:rsidR="0040077D" w:rsidRPr="007716B5" w:rsidRDefault="0040077D" w:rsidP="009734CD">
            <w:pPr>
              <w:pStyle w:val="Default"/>
              <w:rPr>
                <w:iCs/>
                <w:color w:val="auto"/>
              </w:rPr>
            </w:pPr>
            <w:r w:rsidRPr="007716B5">
              <w:rPr>
                <w:iCs/>
                <w:color w:val="auto"/>
              </w:rPr>
              <w:t>Praktiska arrangemang</w:t>
            </w:r>
          </w:p>
        </w:tc>
        <w:tc>
          <w:tcPr>
            <w:tcW w:w="1363" w:type="dxa"/>
          </w:tcPr>
          <w:p w14:paraId="25C3820F" w14:textId="42E49151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3.8</w:t>
            </w:r>
          </w:p>
        </w:tc>
        <w:tc>
          <w:tcPr>
            <w:tcW w:w="1167" w:type="dxa"/>
          </w:tcPr>
          <w:p w14:paraId="5861310B" w14:textId="55ECA39C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1.2</w:t>
            </w:r>
          </w:p>
        </w:tc>
        <w:tc>
          <w:tcPr>
            <w:tcW w:w="1423" w:type="dxa"/>
          </w:tcPr>
          <w:p w14:paraId="23A36AA9" w14:textId="21952E6B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proofErr w:type="gramStart"/>
            <w:r>
              <w:rPr>
                <w:iCs/>
                <w:color w:val="auto"/>
              </w:rPr>
              <w:t>1-5</w:t>
            </w:r>
            <w:proofErr w:type="gramEnd"/>
          </w:p>
        </w:tc>
        <w:tc>
          <w:tcPr>
            <w:tcW w:w="1149" w:type="dxa"/>
          </w:tcPr>
          <w:p w14:paraId="4E29A571" w14:textId="66CDC8B7" w:rsidR="0040077D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4.0</w:t>
            </w:r>
          </w:p>
        </w:tc>
      </w:tr>
      <w:tr w:rsidR="0040077D" w:rsidRPr="007716B5" w14:paraId="22A4269F" w14:textId="2EBCB4A6" w:rsidTr="0040077D">
        <w:tc>
          <w:tcPr>
            <w:tcW w:w="3914" w:type="dxa"/>
          </w:tcPr>
          <w:p w14:paraId="53E87F61" w14:textId="77777777" w:rsidR="0040077D" w:rsidRPr="007716B5" w:rsidRDefault="0040077D" w:rsidP="009734CD">
            <w:pPr>
              <w:pStyle w:val="Default"/>
              <w:rPr>
                <w:iCs/>
                <w:color w:val="auto"/>
              </w:rPr>
            </w:pPr>
            <w:r w:rsidRPr="007716B5">
              <w:rPr>
                <w:iCs/>
                <w:color w:val="auto"/>
              </w:rPr>
              <w:t>Kursen som helhet</w:t>
            </w:r>
          </w:p>
        </w:tc>
        <w:tc>
          <w:tcPr>
            <w:tcW w:w="1363" w:type="dxa"/>
          </w:tcPr>
          <w:p w14:paraId="196B9C7C" w14:textId="5468F722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3.6</w:t>
            </w:r>
          </w:p>
        </w:tc>
        <w:tc>
          <w:tcPr>
            <w:tcW w:w="1167" w:type="dxa"/>
          </w:tcPr>
          <w:p w14:paraId="505EF845" w14:textId="6711FDED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1.2</w:t>
            </w:r>
          </w:p>
        </w:tc>
        <w:tc>
          <w:tcPr>
            <w:tcW w:w="1423" w:type="dxa"/>
          </w:tcPr>
          <w:p w14:paraId="666743E2" w14:textId="2225AF1A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proofErr w:type="gramStart"/>
            <w:r>
              <w:rPr>
                <w:iCs/>
                <w:color w:val="auto"/>
              </w:rPr>
              <w:t>1-5</w:t>
            </w:r>
            <w:proofErr w:type="gramEnd"/>
          </w:p>
        </w:tc>
        <w:tc>
          <w:tcPr>
            <w:tcW w:w="1149" w:type="dxa"/>
          </w:tcPr>
          <w:p w14:paraId="186B118F" w14:textId="07F8FEF4" w:rsidR="0040077D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4.0</w:t>
            </w:r>
          </w:p>
        </w:tc>
      </w:tr>
      <w:tr w:rsidR="0040077D" w:rsidRPr="007716B5" w14:paraId="213F5C8E" w14:textId="5E8D58D7" w:rsidTr="0040077D">
        <w:tc>
          <w:tcPr>
            <w:tcW w:w="3914" w:type="dxa"/>
          </w:tcPr>
          <w:p w14:paraId="0E6A5C5C" w14:textId="0F52005E" w:rsidR="0040077D" w:rsidRPr="007716B5" w:rsidRDefault="0040077D" w:rsidP="009734CD">
            <w:pPr>
              <w:pStyle w:val="Default"/>
              <w:rPr>
                <w:iCs/>
                <w:color w:val="auto"/>
              </w:rPr>
            </w:pPr>
            <w:r w:rsidRPr="007716B5">
              <w:rPr>
                <w:iCs/>
                <w:color w:val="auto"/>
              </w:rPr>
              <w:t>Tillämpa nya kunskaper</w:t>
            </w:r>
            <w:r>
              <w:rPr>
                <w:iCs/>
                <w:color w:val="auto"/>
              </w:rPr>
              <w:t xml:space="preserve"> på din arbetsplats</w:t>
            </w:r>
          </w:p>
        </w:tc>
        <w:tc>
          <w:tcPr>
            <w:tcW w:w="1363" w:type="dxa"/>
          </w:tcPr>
          <w:p w14:paraId="2165EA8C" w14:textId="65F19D1A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3.0</w:t>
            </w:r>
          </w:p>
        </w:tc>
        <w:tc>
          <w:tcPr>
            <w:tcW w:w="1167" w:type="dxa"/>
          </w:tcPr>
          <w:p w14:paraId="5DE3CE61" w14:textId="7C0A5FD8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1.3</w:t>
            </w:r>
          </w:p>
        </w:tc>
        <w:tc>
          <w:tcPr>
            <w:tcW w:w="1423" w:type="dxa"/>
          </w:tcPr>
          <w:p w14:paraId="0771510F" w14:textId="1735840D" w:rsidR="0040077D" w:rsidRPr="007716B5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proofErr w:type="gramStart"/>
            <w:r>
              <w:rPr>
                <w:iCs/>
                <w:color w:val="auto"/>
              </w:rPr>
              <w:t>1-5</w:t>
            </w:r>
            <w:proofErr w:type="gramEnd"/>
          </w:p>
        </w:tc>
        <w:tc>
          <w:tcPr>
            <w:tcW w:w="1149" w:type="dxa"/>
          </w:tcPr>
          <w:p w14:paraId="6F960B4A" w14:textId="75920AC4" w:rsidR="0040077D" w:rsidRDefault="0040077D" w:rsidP="009734C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3.0</w:t>
            </w:r>
          </w:p>
        </w:tc>
      </w:tr>
    </w:tbl>
    <w:p w14:paraId="03CB8C50" w14:textId="77777777" w:rsidR="00F81837" w:rsidRDefault="00F81837" w:rsidP="009D56B4">
      <w:pPr>
        <w:rPr>
          <w:iCs/>
        </w:rPr>
      </w:pPr>
    </w:p>
    <w:p w14:paraId="20A1EC54" w14:textId="77777777" w:rsidR="003D6585" w:rsidRPr="00C05AA6" w:rsidRDefault="003D6585" w:rsidP="003D6585">
      <w:pPr>
        <w:rPr>
          <w:iCs/>
        </w:rPr>
      </w:pPr>
    </w:p>
    <w:p w14:paraId="143496FE" w14:textId="2E174235" w:rsidR="003E3E4D" w:rsidRPr="008868FB" w:rsidRDefault="009D56B4" w:rsidP="008868FB">
      <w:pPr>
        <w:pStyle w:val="Rubrik4"/>
      </w:pPr>
      <w:r>
        <w:t>Kursansvarigs reflektioner kring kursens genomförande och resultat</w:t>
      </w:r>
    </w:p>
    <w:p w14:paraId="1AE21883" w14:textId="08683944" w:rsidR="00C01DBC" w:rsidRDefault="00C01DBC" w:rsidP="009D56B4">
      <w:pPr>
        <w:rPr>
          <w:iCs/>
        </w:rPr>
      </w:pPr>
      <w:r>
        <w:rPr>
          <w:iCs/>
        </w:rPr>
        <w:t xml:space="preserve">I huvudsak har förlopp och resultat fallit ut väl. </w:t>
      </w:r>
      <w:r w:rsidR="00FF3352">
        <w:rPr>
          <w:iCs/>
        </w:rPr>
        <w:t xml:space="preserve">Patientrekryteringen flöt på bättre denna kursomgång och ledde inte till fler kompletteringar än vanligt. Handledningen har lyfts som ett givande undervisningsinslag av flera studenter. </w:t>
      </w:r>
      <w:r w:rsidR="00AF5B7F">
        <w:rPr>
          <w:iCs/>
        </w:rPr>
        <w:t xml:space="preserve">”Den rörda tråden” fick inte särskilt höga betyg i kursutvärderingen. Det vore intressant med mer fortlöpande utvärderingar under terminens gång för att få en tydligare bild av varför vissa studenter upplever det så. Undertecknads </w:t>
      </w:r>
      <w:r w:rsidR="00BE50D5">
        <w:rPr>
          <w:iCs/>
        </w:rPr>
        <w:t>reflektion</w:t>
      </w:r>
      <w:r w:rsidR="00AF5B7F">
        <w:rPr>
          <w:iCs/>
        </w:rPr>
        <w:t xml:space="preserve"> är att det möjligen hänger ihop med att delar av termin 2 består av olika orienterande föreläsningar som </w:t>
      </w:r>
      <w:r w:rsidR="00C078A0">
        <w:rPr>
          <w:iCs/>
        </w:rPr>
        <w:t xml:space="preserve">inte lika tydligt hänger samman med det parallella patientarbetet som under termin 1. Men det är som sagt </w:t>
      </w:r>
      <w:r w:rsidR="00BE50D5">
        <w:rPr>
          <w:iCs/>
        </w:rPr>
        <w:t xml:space="preserve">snarare </w:t>
      </w:r>
      <w:r w:rsidR="00C078A0">
        <w:rPr>
          <w:iCs/>
        </w:rPr>
        <w:t xml:space="preserve">en utvärderingsfråga. </w:t>
      </w:r>
    </w:p>
    <w:p w14:paraId="21699CED" w14:textId="6BB604EA" w:rsidR="00BE50D5" w:rsidRDefault="00BE50D5" w:rsidP="009D56B4">
      <w:pPr>
        <w:rPr>
          <w:iCs/>
        </w:rPr>
      </w:pPr>
    </w:p>
    <w:p w14:paraId="4805F897" w14:textId="3C58CF93" w:rsidR="00BE50D5" w:rsidRDefault="00BE50D5" w:rsidP="009D56B4">
      <w:pPr>
        <w:rPr>
          <w:iCs/>
        </w:rPr>
      </w:pPr>
      <w:r>
        <w:rPr>
          <w:iCs/>
        </w:rPr>
        <w:t xml:space="preserve">En utmaning för utbildningen är att den inte bara syftar till att orientera studenterna i KBT utan att de även ska lära sig att behandla patienter med metoden, trots att de flesta inte kommer använda KBT i sin roll som psykiater. Detta återspeglas till viss del i kursutvärderingen (”Tillämpa nya kunskaper på sin arbetsplats”). Samtidigt kan </w:t>
      </w:r>
      <w:r>
        <w:rPr>
          <w:iCs/>
        </w:rPr>
        <w:lastRenderedPageBreak/>
        <w:t xml:space="preserve">förhoppningsvis kunskaperna från kursen vara viktiga i andra avseenden. Dels i rollen som psykiater och vikten av att ha ingående kunskap om psykologisk behandling/KBT som är en central behandlingsform i många delar av psykiatrin. Samt träning i de generiska vårdgivande färdigheter (t ex fördjupande träning i samtalsmetodik, alliansbyggande osv) som är relevanta för psykiatriskt behandlingsarbete generellt. </w:t>
      </w:r>
    </w:p>
    <w:p w14:paraId="39E87193" w14:textId="77777777" w:rsidR="00BE50D5" w:rsidRDefault="00BE50D5" w:rsidP="009D56B4">
      <w:pPr>
        <w:rPr>
          <w:color w:val="000000"/>
        </w:rPr>
      </w:pPr>
    </w:p>
    <w:p w14:paraId="20747852" w14:textId="485D8D30" w:rsidR="000C62F0" w:rsidRPr="008868FB" w:rsidRDefault="009D56B4" w:rsidP="009D56B4">
      <w:pPr>
        <w:rPr>
          <w:rFonts w:ascii="Arial" w:hAnsi="Arial" w:cs="Arial"/>
          <w:b/>
          <w:color w:val="000000"/>
          <w:sz w:val="20"/>
          <w:szCs w:val="20"/>
        </w:rPr>
      </w:pPr>
      <w:r w:rsidRPr="00DE5A5E">
        <w:rPr>
          <w:rFonts w:ascii="Arial" w:hAnsi="Arial" w:cs="Arial"/>
          <w:b/>
          <w:color w:val="000000"/>
          <w:sz w:val="20"/>
          <w:szCs w:val="20"/>
        </w:rPr>
        <w:t xml:space="preserve">Beskrivning av </w:t>
      </w:r>
      <w:r w:rsidR="003A5643">
        <w:rPr>
          <w:rFonts w:ascii="Arial" w:hAnsi="Arial" w:cs="Arial"/>
          <w:b/>
          <w:color w:val="000000"/>
          <w:sz w:val="20"/>
          <w:szCs w:val="20"/>
        </w:rPr>
        <w:t xml:space="preserve">hur kursen arbetar med kvalitet, forskningsanknytning och samverkan med andra professioner. </w:t>
      </w:r>
      <w:r w:rsidRPr="00DC4126">
        <w:rPr>
          <w:i/>
          <w:color w:val="000000"/>
        </w:rPr>
        <w:t xml:space="preserve"> </w:t>
      </w:r>
    </w:p>
    <w:p w14:paraId="2A0514E4" w14:textId="32EBAFC7" w:rsidR="000C62F0" w:rsidRPr="000C62F0" w:rsidRDefault="000C62F0" w:rsidP="009D56B4">
      <w:pPr>
        <w:rPr>
          <w:iCs/>
          <w:color w:val="000000"/>
        </w:rPr>
      </w:pPr>
      <w:r>
        <w:rPr>
          <w:iCs/>
          <w:color w:val="000000"/>
        </w:rPr>
        <w:t>Flertalet lärare forskar om och/eller är nuvarande kliniskt aktiva i de ämne de undervisar om. Specifika undervisningsaktiviteter är även inriktade kring utvärdering av det egna patientarbetet samt hur psykoterapiforskningens evidens ser ut</w:t>
      </w:r>
      <w:r w:rsidR="00564AFB">
        <w:rPr>
          <w:iCs/>
          <w:color w:val="000000"/>
        </w:rPr>
        <w:t xml:space="preserve"> för olika psykiatriska tillstånd</w:t>
      </w:r>
      <w:r>
        <w:rPr>
          <w:iCs/>
          <w:color w:val="000000"/>
        </w:rPr>
        <w:t xml:space="preserve"> och</w:t>
      </w:r>
      <w:r w:rsidR="00564AFB">
        <w:rPr>
          <w:iCs/>
          <w:color w:val="000000"/>
        </w:rPr>
        <w:t xml:space="preserve"> vilket</w:t>
      </w:r>
      <w:r>
        <w:rPr>
          <w:iCs/>
          <w:color w:val="000000"/>
        </w:rPr>
        <w:t xml:space="preserve"> behandlingsalternativ</w:t>
      </w:r>
      <w:r w:rsidR="00564AFB">
        <w:rPr>
          <w:iCs/>
          <w:color w:val="000000"/>
        </w:rPr>
        <w:t xml:space="preserve"> som</w:t>
      </w:r>
      <w:r>
        <w:rPr>
          <w:iCs/>
          <w:color w:val="000000"/>
        </w:rPr>
        <w:t xml:space="preserve"> bör väljas baserat på detta.</w:t>
      </w:r>
      <w:r w:rsidR="00B911D4">
        <w:rPr>
          <w:iCs/>
          <w:color w:val="000000"/>
        </w:rPr>
        <w:t xml:space="preserve"> </w:t>
      </w:r>
      <w:r>
        <w:rPr>
          <w:iCs/>
          <w:color w:val="000000"/>
        </w:rPr>
        <w:t>Eftersom de</w:t>
      </w:r>
      <w:r w:rsidR="00564AFB">
        <w:rPr>
          <w:iCs/>
          <w:color w:val="000000"/>
        </w:rPr>
        <w:t>tta</w:t>
      </w:r>
      <w:r>
        <w:rPr>
          <w:iCs/>
          <w:color w:val="000000"/>
        </w:rPr>
        <w:t xml:space="preserve"> är en anpassad basutbildning i KBT för läkare som läser till specialist i psykiatri, kan </w:t>
      </w:r>
      <w:r w:rsidR="00564AFB">
        <w:rPr>
          <w:iCs/>
          <w:color w:val="000000"/>
        </w:rPr>
        <w:t xml:space="preserve">utbildningen </w:t>
      </w:r>
      <w:r w:rsidR="008B6644">
        <w:rPr>
          <w:iCs/>
          <w:color w:val="000000"/>
        </w:rPr>
        <w:t xml:space="preserve">även </w:t>
      </w:r>
      <w:r w:rsidR="00564AFB">
        <w:rPr>
          <w:iCs/>
          <w:color w:val="000000"/>
        </w:rPr>
        <w:t xml:space="preserve">anses vara samverkansfrämjande </w:t>
      </w:r>
      <w:r w:rsidR="008B6644">
        <w:rPr>
          <w:iCs/>
          <w:color w:val="000000"/>
        </w:rPr>
        <w:t>mellan</w:t>
      </w:r>
      <w:r w:rsidR="00564AFB">
        <w:rPr>
          <w:iCs/>
          <w:color w:val="000000"/>
        </w:rPr>
        <w:t xml:space="preserve"> professioner </w:t>
      </w:r>
      <w:r w:rsidR="005C142A">
        <w:rPr>
          <w:iCs/>
          <w:color w:val="000000"/>
        </w:rPr>
        <w:t>och olika psykiatriska behandling</w:t>
      </w:r>
      <w:r w:rsidR="00CE5B5D">
        <w:rPr>
          <w:iCs/>
          <w:color w:val="000000"/>
        </w:rPr>
        <w:t>s</w:t>
      </w:r>
      <w:r w:rsidR="005A6E38">
        <w:rPr>
          <w:iCs/>
          <w:color w:val="000000"/>
        </w:rPr>
        <w:t>insatser</w:t>
      </w:r>
      <w:r w:rsidR="00564AFB">
        <w:rPr>
          <w:iCs/>
          <w:color w:val="000000"/>
        </w:rPr>
        <w:t xml:space="preserve">. </w:t>
      </w:r>
      <w:r w:rsidR="006E18EE">
        <w:rPr>
          <w:iCs/>
          <w:color w:val="000000"/>
        </w:rPr>
        <w:t xml:space="preserve">För att ytterligare anpassa utbildningens till just denna studentgrupp, </w:t>
      </w:r>
      <w:r w:rsidR="002835AC">
        <w:rPr>
          <w:iCs/>
          <w:color w:val="000000"/>
        </w:rPr>
        <w:t>gavs även undervisningsinslag</w:t>
      </w:r>
      <w:r w:rsidR="006E18EE">
        <w:rPr>
          <w:iCs/>
          <w:color w:val="000000"/>
        </w:rPr>
        <w:t xml:space="preserve"> om t ex kombinationsbehandling läkemedel och KB</w:t>
      </w:r>
      <w:r w:rsidR="00DB420B">
        <w:rPr>
          <w:iCs/>
          <w:color w:val="000000"/>
        </w:rPr>
        <w:t>T.</w:t>
      </w:r>
      <w:r w:rsidR="00FF3352">
        <w:rPr>
          <w:iCs/>
          <w:color w:val="000000"/>
        </w:rPr>
        <w:t xml:space="preserve"> </w:t>
      </w:r>
    </w:p>
    <w:p w14:paraId="6827ED9E" w14:textId="5D0C9669" w:rsidR="009D56B4" w:rsidRDefault="003A5643" w:rsidP="009D56B4">
      <w:pPr>
        <w:pStyle w:val="Rubrik4"/>
      </w:pPr>
      <w:r>
        <w:t>Kursansvarigs s</w:t>
      </w:r>
      <w:r w:rsidR="009D56B4">
        <w:t>lutsatser och förslag till förbättringar</w:t>
      </w:r>
    </w:p>
    <w:p w14:paraId="068E4CC4" w14:textId="42CB32CA" w:rsidR="00BE50D5" w:rsidRDefault="00311817" w:rsidP="00564AFB">
      <w:r>
        <w:t>Kursomgången har</w:t>
      </w:r>
      <w:r w:rsidR="00FF3352">
        <w:t xml:space="preserve"> generellt sett</w:t>
      </w:r>
      <w:r>
        <w:t xml:space="preserve"> flutit på bra</w:t>
      </w:r>
      <w:r w:rsidR="005A6E38">
        <w:t xml:space="preserve">. I </w:t>
      </w:r>
      <w:r w:rsidR="00CD4EE5">
        <w:t>student</w:t>
      </w:r>
      <w:r w:rsidR="005A6E38">
        <w:t xml:space="preserve">utvärderingen framkommer </w:t>
      </w:r>
      <w:r w:rsidR="00DB0068">
        <w:t xml:space="preserve">att kursen i en större utsträckning </w:t>
      </w:r>
      <w:r w:rsidR="00CD4EE5">
        <w:t>hade</w:t>
      </w:r>
      <w:r w:rsidR="00DB0068">
        <w:t xml:space="preserve"> kunna</w:t>
      </w:r>
      <w:r w:rsidR="00CD4EE5">
        <w:t>t</w:t>
      </w:r>
      <w:r w:rsidR="00DB0068">
        <w:t xml:space="preserve"> stimulera studenterna till ett vetenskapligt förhållningssätt.</w:t>
      </w:r>
      <w:r w:rsidR="00DC3DF4">
        <w:t xml:space="preserve"> Detta behöver utbildningen arbeta med i flera avseenden.</w:t>
      </w:r>
      <w:r w:rsidR="00DB0068">
        <w:t xml:space="preserve"> Även om det redan finns undervisningsaktiviteter som är specifikt fokuserade kring t ex evidensläget för psykologiska behandlingsalternativ, hur man som kliniker systematiskt kan utvärdera sitt eget klientarbete osv. finns det ändå utrymme till förbättring. </w:t>
      </w:r>
      <w:r w:rsidR="00FF3352">
        <w:t>Dels</w:t>
      </w:r>
      <w:r w:rsidR="00DB0068">
        <w:t xml:space="preserve"> koppl</w:t>
      </w:r>
      <w:r w:rsidR="008F5FC9">
        <w:t>a</w:t>
      </w:r>
      <w:r w:rsidR="00DB0068">
        <w:t>t till</w:t>
      </w:r>
      <w:r w:rsidR="008F5FC9">
        <w:t xml:space="preserve"> innehållet för</w:t>
      </w:r>
      <w:r w:rsidR="00DB0068">
        <w:t xml:space="preserve"> fler av föreläsningarna och möjligen även </w:t>
      </w:r>
      <w:r w:rsidR="008F5FC9">
        <w:t xml:space="preserve">hur det tas upp och </w:t>
      </w:r>
      <w:r w:rsidR="009D5623">
        <w:t>arbetas med</w:t>
      </w:r>
      <w:r w:rsidR="008F5FC9">
        <w:t xml:space="preserve"> </w:t>
      </w:r>
      <w:r w:rsidR="00DB0068">
        <w:t xml:space="preserve">i </w:t>
      </w:r>
      <w:r w:rsidR="008F5FC9">
        <w:t xml:space="preserve">handledningen. </w:t>
      </w:r>
      <w:r w:rsidR="00FF3352">
        <w:t>T ex har handledarna uppmanats att diskutera evidensen</w:t>
      </w:r>
      <w:r w:rsidR="00A866DF">
        <w:t xml:space="preserve"> för behandlingsprotokollen</w:t>
      </w:r>
      <w:r w:rsidR="00FF3352">
        <w:t xml:space="preserve"> </w:t>
      </w:r>
      <w:r w:rsidR="00A866DF">
        <w:t>i</w:t>
      </w:r>
      <w:r w:rsidR="00FF3352">
        <w:t xml:space="preserve"> studentterapier</w:t>
      </w:r>
      <w:r w:rsidR="00A866DF">
        <w:t>na och att välja det protokoll med bäst evidens</w:t>
      </w:r>
      <w:r w:rsidR="00FF3352">
        <w:t>.</w:t>
      </w:r>
      <w:r w:rsidR="00DC3DF4">
        <w:t xml:space="preserve">  </w:t>
      </w:r>
    </w:p>
    <w:p w14:paraId="6E5E7845" w14:textId="48CD9141" w:rsidR="00FC1FB8" w:rsidRPr="00FC1FB8" w:rsidRDefault="009D56B4" w:rsidP="00FC1FB8">
      <w:pPr>
        <w:pStyle w:val="Rubrik4"/>
      </w:pPr>
      <w:r>
        <w:t xml:space="preserve">Synpunkter på kursen och förbättringsförslag från övriga </w:t>
      </w:r>
    </w:p>
    <w:p w14:paraId="56C76CAE" w14:textId="5BE677D2" w:rsidR="00FC1FB8" w:rsidRPr="00DC3DF4" w:rsidRDefault="00FC1FB8">
      <w:pPr>
        <w:rPr>
          <w:color w:val="000000" w:themeColor="text1"/>
        </w:rPr>
      </w:pPr>
      <w:r w:rsidRPr="00DC3DF4">
        <w:rPr>
          <w:color w:val="000000" w:themeColor="text1"/>
        </w:rPr>
        <w:t xml:space="preserve">De ovanstående slutsatserna och förbättringsförslagen har diskuterats internt på </w:t>
      </w:r>
      <w:proofErr w:type="spellStart"/>
      <w:r w:rsidRPr="00DC3DF4">
        <w:rPr>
          <w:color w:val="000000" w:themeColor="text1"/>
        </w:rPr>
        <w:t>KCP</w:t>
      </w:r>
      <w:proofErr w:type="spellEnd"/>
      <w:r w:rsidRPr="00DC3DF4">
        <w:rPr>
          <w:color w:val="000000" w:themeColor="text1"/>
        </w:rPr>
        <w:t xml:space="preserve"> i den arbetsgrupp som utbildningen organiseras genom (BAS/VU). Flera personer i arbetsgruppen har varit lärare på utbildningen. </w:t>
      </w:r>
    </w:p>
    <w:p w14:paraId="76145A01" w14:textId="77777777" w:rsidR="00137141" w:rsidRDefault="00137141"/>
    <w:p w14:paraId="04AF1616" w14:textId="3589EE1E" w:rsidR="005916B3" w:rsidRPr="00AF12D3" w:rsidRDefault="00137141" w:rsidP="00DC4126">
      <w:pPr>
        <w:rPr>
          <w:i/>
          <w:color w:val="000000" w:themeColor="text1"/>
        </w:rPr>
      </w:pPr>
      <w:r w:rsidRPr="00723D45">
        <w:rPr>
          <w:rFonts w:ascii="Arial" w:hAnsi="Arial"/>
          <w:b/>
          <w:bCs/>
          <w:sz w:val="20"/>
          <w:szCs w:val="28"/>
        </w:rPr>
        <w:t xml:space="preserve">Beskrivning av </w:t>
      </w:r>
      <w:r w:rsidR="00DC4126" w:rsidRPr="00723D45">
        <w:rPr>
          <w:rFonts w:ascii="Arial" w:hAnsi="Arial"/>
          <w:b/>
          <w:bCs/>
          <w:sz w:val="20"/>
          <w:szCs w:val="28"/>
        </w:rPr>
        <w:t>hur kursvärderingen har återkopplats internt och till studenterna</w:t>
      </w:r>
      <w:r w:rsidR="00DC4126">
        <w:br/>
      </w:r>
      <w:r w:rsidR="001C1F53" w:rsidRPr="00AF12D3">
        <w:rPr>
          <w:iCs/>
          <w:color w:val="000000" w:themeColor="text1"/>
        </w:rPr>
        <w:t>Efter diskussion i lärargruppen läggs kursanalysen upp på Canvas och kurswebb så att den blir möjlig att läsas av studenter.</w:t>
      </w:r>
      <w:r w:rsidR="001C1F53" w:rsidRPr="00AF12D3">
        <w:rPr>
          <w:color w:val="000000" w:themeColor="text1"/>
        </w:rPr>
        <w:t xml:space="preserve"> </w:t>
      </w:r>
    </w:p>
    <w:sectPr w:rsidR="005916B3" w:rsidRPr="00AF12D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FD37" w14:textId="77777777" w:rsidR="003955EC" w:rsidRDefault="003955EC" w:rsidP="009D56B4">
      <w:r>
        <w:separator/>
      </w:r>
    </w:p>
  </w:endnote>
  <w:endnote w:type="continuationSeparator" w:id="0">
    <w:p w14:paraId="15181C62" w14:textId="77777777" w:rsidR="003955EC" w:rsidRDefault="003955EC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F32D" w14:textId="28D2A035" w:rsidR="00285470" w:rsidRDefault="00285470">
    <w:pPr>
      <w:pStyle w:val="Sidfot"/>
      <w:jc w:val="right"/>
    </w:pPr>
    <w:r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34069">
      <w:rPr>
        <w:b/>
        <w:noProof/>
      </w:rPr>
      <w:t>6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34069">
      <w:rPr>
        <w:b/>
        <w:noProof/>
      </w:rPr>
      <w:t>6</w:t>
    </w:r>
    <w:r>
      <w:rPr>
        <w:b/>
      </w:rPr>
      <w:fldChar w:fldCharType="end"/>
    </w:r>
  </w:p>
  <w:p w14:paraId="54F7F2AB" w14:textId="77777777" w:rsidR="003056D9" w:rsidRDefault="003056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0C42" w14:textId="77777777" w:rsidR="003955EC" w:rsidRDefault="003955EC" w:rsidP="009D56B4">
      <w:r>
        <w:separator/>
      </w:r>
    </w:p>
  </w:footnote>
  <w:footnote w:type="continuationSeparator" w:id="0">
    <w:p w14:paraId="27ADF935" w14:textId="77777777" w:rsidR="003955EC" w:rsidRDefault="003955EC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stc3_oa_Logo_sv_0002"/>
  <w:p w14:paraId="6149C711" w14:textId="77777777" w:rsidR="009D56B4" w:rsidRDefault="009D56B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010B5" wp14:editId="5EDDB06A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31A911" w14:textId="77777777" w:rsidR="009D56B4" w:rsidRDefault="009D56B4">
                          <w:r>
                            <w:t>Kursutvärdering</w:t>
                          </w:r>
                          <w:r w:rsidR="003C6E42">
                            <w:t>small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010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x+tdQIAAGUFAAAOAAAAZHJzL2Uyb0RvYy54bWysVEtv2zAMvg/YfxB0X514eWxBnCJL0WFA&#13;&#10;0BZLh54VWUqEyaImKbGzX19Kdh7reumwi02JH0nx42N63VSa7IXzCkxB+1c9SoThUCqzKeiPx9sP&#13;&#10;nyjxgZmSaTCioAfh6fXs/btpbScihy3oUjiCToyf1Lag2xDsJMs834qK+SuwwqBSgqtYwKPbZKVj&#13;&#10;NXqvdJb3eqOsBldaB1x4j7c3rZLOkn8pBQ/3UnoRiC4ovi2kr0vfdfxmsymbbByzW8W7Z7B/eEXF&#13;&#10;lMGgJ1c3LDCyc+ovV5XiDjzIcMWhykBKxUXKAbPp915ks9oyK1IuSI63J5r8/3PL7/Yr++BIaL5A&#13;&#10;gwWMhNTWTzxexnwa6ar4x5cS1COFhxNtogmE42U+GI+GPVRx1OXjUZ4Po5vsbG2dD18FVCQKBXVY&#13;&#10;lsQW2y99aKFHSAzmQavyVmmdDrEVxEI7smdYRB3SG9H5HyhtSF3Q0cdhLzk2EM1bz9pENyI1Qxfu&#13;&#10;nGGSwkGLiNHmu5BElSnRV2IzzoU5xU/oiJIY6i2GHf78qrcYt3mgRYoMJpyMK2XApezT9JwpK38e&#13;&#10;KZMtHmtzkXcUQ7NuusqvoTxgQzhoZ8VbfquwakvmwwNzOBxYaBz4cI8fqQFZh06iZAvu92v3EY89&#13;&#10;i1pKahy2gvpfO+YEJfqbwW7+3B8M4nSmw2A4zvHgLjXrS43ZVQvAVujjarE8iREf9FGUDqon3Avz&#13;&#10;GBVVzHCMXdBwFBehXQG4V7iYzxMI59GysDQry6PrSG/sycfmiTnbNW7Alr+D41iyyYv+bbHR0sB8&#13;&#10;F0Cq1NyR4JbVjnic5TQe3d6Jy+LynFDn7Th7BgAA//8DAFBLAwQUAAYACAAAACEAY43PWeQAAAAO&#13;&#10;AQAADwAAAGRycy9kb3ducmV2LnhtbExPyU7DMBC9I/EP1iBxQdRpS0hIM6kQS5G40bCImxubJCIe&#13;&#10;R7Gbhr9neoLLSDPvzVvy9WQ7MZrBt44Q5rMIhKHK6ZZqhNfy8TIF4YMirTpHBuHHeFgXpye5yrQ7&#13;&#10;0IsZt6EWLEI+UwhNCH0mpa8aY5Wfud4QY19usCrwOtRSD+rA4raTiyi6lla1xA6N6s1dY6rv7d4i&#13;&#10;fF7UH89+2rwdlvGyf3gay+Rdl4jnZ9P9isftCkQwU/j7gGMHzg8FB9u5PWkvOoQ4jWKmIlzNExBM&#13;&#10;uEmOhx1CGi9AFrn8X6P4BQAA//8DAFBLAQItABQABgAIAAAAIQC2gziS/gAAAOEBAAATAAAAAAAA&#13;&#10;AAAAAAAAAAAAAABbQ29udGVudF9UeXBlc10ueG1sUEsBAi0AFAAGAAgAAAAhADj9If/WAAAAlAEA&#13;&#10;AAsAAAAAAAAAAAAAAAAALwEAAF9yZWxzLy5yZWxzUEsBAi0AFAAGAAgAAAAhAEyHH611AgAAZQUA&#13;&#10;AA4AAAAAAAAAAAAAAAAALgIAAGRycy9lMm9Eb2MueG1sUEsBAi0AFAAGAAgAAAAhAGONz1nkAAAA&#13;&#10;DgEAAA8AAAAAAAAAAAAAAAAAzwQAAGRycy9kb3ducmV2LnhtbFBLBQYAAAAABAAEAPMAAADgBQAA&#13;&#10;AAA=&#13;&#10;" fillcolor="white [3201]" stroked="f" strokeweight=".5pt">
              <v:textbox>
                <w:txbxContent>
                  <w:p w14:paraId="4031A911" w14:textId="77777777" w:rsidR="009D56B4" w:rsidRDefault="009D56B4">
                    <w:r>
                      <w:t>Kursutvärdering</w:t>
                    </w:r>
                    <w:r w:rsidR="003C6E42">
                      <w:t>small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257AD914" wp14:editId="74E6AD94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80F"/>
    <w:multiLevelType w:val="hybridMultilevel"/>
    <w:tmpl w:val="F3909274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59F03E3"/>
    <w:multiLevelType w:val="hybridMultilevel"/>
    <w:tmpl w:val="7EB08DD0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8556E37"/>
    <w:multiLevelType w:val="hybridMultilevel"/>
    <w:tmpl w:val="F348A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74AA"/>
    <w:multiLevelType w:val="hybridMultilevel"/>
    <w:tmpl w:val="C56E8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7E6C"/>
    <w:multiLevelType w:val="hybridMultilevel"/>
    <w:tmpl w:val="79A2A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198D"/>
    <w:multiLevelType w:val="hybridMultilevel"/>
    <w:tmpl w:val="B61CE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4962"/>
    <w:multiLevelType w:val="hybridMultilevel"/>
    <w:tmpl w:val="5CF47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62AD1"/>
    <w:multiLevelType w:val="hybridMultilevel"/>
    <w:tmpl w:val="98625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95785"/>
    <w:multiLevelType w:val="hybridMultilevel"/>
    <w:tmpl w:val="7F546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F5443"/>
    <w:multiLevelType w:val="hybridMultilevel"/>
    <w:tmpl w:val="9D3EF6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11CA"/>
    <w:multiLevelType w:val="hybridMultilevel"/>
    <w:tmpl w:val="5DFAA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43F03"/>
    <w:multiLevelType w:val="hybridMultilevel"/>
    <w:tmpl w:val="6CE63F56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4597CCE"/>
    <w:multiLevelType w:val="hybridMultilevel"/>
    <w:tmpl w:val="5C907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12092"/>
    <w:multiLevelType w:val="hybridMultilevel"/>
    <w:tmpl w:val="77DE1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87EA8"/>
    <w:multiLevelType w:val="hybridMultilevel"/>
    <w:tmpl w:val="798C4EB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AA5118"/>
    <w:multiLevelType w:val="hybridMultilevel"/>
    <w:tmpl w:val="9126C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431750">
    <w:abstractNumId w:val="11"/>
  </w:num>
  <w:num w:numId="2" w16cid:durableId="386955008">
    <w:abstractNumId w:val="3"/>
  </w:num>
  <w:num w:numId="3" w16cid:durableId="1117216832">
    <w:abstractNumId w:val="7"/>
  </w:num>
  <w:num w:numId="4" w16cid:durableId="851064981">
    <w:abstractNumId w:val="15"/>
  </w:num>
  <w:num w:numId="5" w16cid:durableId="1300525974">
    <w:abstractNumId w:val="14"/>
  </w:num>
  <w:num w:numId="6" w16cid:durableId="881594562">
    <w:abstractNumId w:val="12"/>
  </w:num>
  <w:num w:numId="7" w16cid:durableId="456683677">
    <w:abstractNumId w:val="2"/>
  </w:num>
  <w:num w:numId="8" w16cid:durableId="1788235770">
    <w:abstractNumId w:val="5"/>
  </w:num>
  <w:num w:numId="9" w16cid:durableId="577176509">
    <w:abstractNumId w:val="4"/>
  </w:num>
  <w:num w:numId="10" w16cid:durableId="505361837">
    <w:abstractNumId w:val="9"/>
  </w:num>
  <w:num w:numId="11" w16cid:durableId="1010987224">
    <w:abstractNumId w:val="10"/>
  </w:num>
  <w:num w:numId="12" w16cid:durableId="321742218">
    <w:abstractNumId w:val="8"/>
  </w:num>
  <w:num w:numId="13" w16cid:durableId="188182282">
    <w:abstractNumId w:val="6"/>
  </w:num>
  <w:num w:numId="14" w16cid:durableId="28991808">
    <w:abstractNumId w:val="13"/>
  </w:num>
  <w:num w:numId="15" w16cid:durableId="589776766">
    <w:abstractNumId w:val="0"/>
  </w:num>
  <w:num w:numId="16" w16cid:durableId="12653541">
    <w:abstractNumId w:val="16"/>
  </w:num>
  <w:num w:numId="17" w16cid:durableId="1123963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AKSlhaGlqbmpko6SsGpxcWZ+XkgBYa1AFP9DIMsAAAA"/>
  </w:docVars>
  <w:rsids>
    <w:rsidRoot w:val="009D56B4"/>
    <w:rsid w:val="00002440"/>
    <w:rsid w:val="00021673"/>
    <w:rsid w:val="000414B4"/>
    <w:rsid w:val="00055B54"/>
    <w:rsid w:val="000664B2"/>
    <w:rsid w:val="00084E33"/>
    <w:rsid w:val="00086C1D"/>
    <w:rsid w:val="000962E0"/>
    <w:rsid w:val="000A0BC6"/>
    <w:rsid w:val="000A3738"/>
    <w:rsid w:val="000A78B3"/>
    <w:rsid w:val="000B4556"/>
    <w:rsid w:val="000C1757"/>
    <w:rsid w:val="000C62F0"/>
    <w:rsid w:val="000D61CC"/>
    <w:rsid w:val="000F2950"/>
    <w:rsid w:val="00111ED2"/>
    <w:rsid w:val="00121457"/>
    <w:rsid w:val="00137141"/>
    <w:rsid w:val="001503F2"/>
    <w:rsid w:val="00166A8C"/>
    <w:rsid w:val="00171153"/>
    <w:rsid w:val="001947C8"/>
    <w:rsid w:val="001A0FAA"/>
    <w:rsid w:val="001A5C54"/>
    <w:rsid w:val="001B7349"/>
    <w:rsid w:val="001C1F53"/>
    <w:rsid w:val="001C58BD"/>
    <w:rsid w:val="001F1E87"/>
    <w:rsid w:val="001F5261"/>
    <w:rsid w:val="001F6CBB"/>
    <w:rsid w:val="0020204A"/>
    <w:rsid w:val="00203834"/>
    <w:rsid w:val="00207F41"/>
    <w:rsid w:val="00215554"/>
    <w:rsid w:val="0022423F"/>
    <w:rsid w:val="00235E88"/>
    <w:rsid w:val="00251D9B"/>
    <w:rsid w:val="002705DA"/>
    <w:rsid w:val="0027127B"/>
    <w:rsid w:val="00271646"/>
    <w:rsid w:val="002833B7"/>
    <w:rsid w:val="002835AC"/>
    <w:rsid w:val="00285470"/>
    <w:rsid w:val="0028717C"/>
    <w:rsid w:val="002A627E"/>
    <w:rsid w:val="002B0484"/>
    <w:rsid w:val="002B61DE"/>
    <w:rsid w:val="003054ED"/>
    <w:rsid w:val="003056D9"/>
    <w:rsid w:val="00305B65"/>
    <w:rsid w:val="00307C25"/>
    <w:rsid w:val="00311817"/>
    <w:rsid w:val="00326A68"/>
    <w:rsid w:val="00326B40"/>
    <w:rsid w:val="00333D7A"/>
    <w:rsid w:val="003456E8"/>
    <w:rsid w:val="0035299E"/>
    <w:rsid w:val="00364F2C"/>
    <w:rsid w:val="00374A5F"/>
    <w:rsid w:val="003806A6"/>
    <w:rsid w:val="003955EC"/>
    <w:rsid w:val="003A4F46"/>
    <w:rsid w:val="003A5643"/>
    <w:rsid w:val="003A7EA4"/>
    <w:rsid w:val="003C6E42"/>
    <w:rsid w:val="003D0ABF"/>
    <w:rsid w:val="003D6585"/>
    <w:rsid w:val="003E3E4D"/>
    <w:rsid w:val="003E6C26"/>
    <w:rsid w:val="0040077D"/>
    <w:rsid w:val="00411527"/>
    <w:rsid w:val="00413CEB"/>
    <w:rsid w:val="00441017"/>
    <w:rsid w:val="0044547A"/>
    <w:rsid w:val="004C6910"/>
    <w:rsid w:val="004D52EA"/>
    <w:rsid w:val="004D7752"/>
    <w:rsid w:val="004F3FB0"/>
    <w:rsid w:val="004F422B"/>
    <w:rsid w:val="00500C46"/>
    <w:rsid w:val="0050756E"/>
    <w:rsid w:val="00507674"/>
    <w:rsid w:val="00512B96"/>
    <w:rsid w:val="00517840"/>
    <w:rsid w:val="00520835"/>
    <w:rsid w:val="00526EFE"/>
    <w:rsid w:val="00533AAC"/>
    <w:rsid w:val="00551B79"/>
    <w:rsid w:val="00564AFB"/>
    <w:rsid w:val="005809CB"/>
    <w:rsid w:val="00582818"/>
    <w:rsid w:val="005916B3"/>
    <w:rsid w:val="005A6A9E"/>
    <w:rsid w:val="005A6E38"/>
    <w:rsid w:val="005B1555"/>
    <w:rsid w:val="005B42A0"/>
    <w:rsid w:val="005B5FC1"/>
    <w:rsid w:val="005C142A"/>
    <w:rsid w:val="005F588E"/>
    <w:rsid w:val="00684CC1"/>
    <w:rsid w:val="006A5063"/>
    <w:rsid w:val="006E18EE"/>
    <w:rsid w:val="006E1A94"/>
    <w:rsid w:val="006F2B84"/>
    <w:rsid w:val="006F4362"/>
    <w:rsid w:val="00702617"/>
    <w:rsid w:val="007032BF"/>
    <w:rsid w:val="007072ED"/>
    <w:rsid w:val="00723D45"/>
    <w:rsid w:val="00726A36"/>
    <w:rsid w:val="00734E5C"/>
    <w:rsid w:val="00763227"/>
    <w:rsid w:val="00784E2D"/>
    <w:rsid w:val="007A2017"/>
    <w:rsid w:val="007A6A19"/>
    <w:rsid w:val="00800CFE"/>
    <w:rsid w:val="00807E8A"/>
    <w:rsid w:val="008321A0"/>
    <w:rsid w:val="00840B44"/>
    <w:rsid w:val="00843112"/>
    <w:rsid w:val="00843EBA"/>
    <w:rsid w:val="00857634"/>
    <w:rsid w:val="00863728"/>
    <w:rsid w:val="008868FB"/>
    <w:rsid w:val="008958A1"/>
    <w:rsid w:val="008A7D1B"/>
    <w:rsid w:val="008B6644"/>
    <w:rsid w:val="008F5FC9"/>
    <w:rsid w:val="00901F9F"/>
    <w:rsid w:val="009034F4"/>
    <w:rsid w:val="00925863"/>
    <w:rsid w:val="00945957"/>
    <w:rsid w:val="00955867"/>
    <w:rsid w:val="00965107"/>
    <w:rsid w:val="00970A85"/>
    <w:rsid w:val="0098358C"/>
    <w:rsid w:val="009960DF"/>
    <w:rsid w:val="009962A0"/>
    <w:rsid w:val="009A4DB5"/>
    <w:rsid w:val="009A5239"/>
    <w:rsid w:val="009B4C0E"/>
    <w:rsid w:val="009B71CC"/>
    <w:rsid w:val="009C067E"/>
    <w:rsid w:val="009C0E43"/>
    <w:rsid w:val="009C68F8"/>
    <w:rsid w:val="009D3321"/>
    <w:rsid w:val="009D5623"/>
    <w:rsid w:val="009D56B4"/>
    <w:rsid w:val="00A04C97"/>
    <w:rsid w:val="00A22434"/>
    <w:rsid w:val="00A54570"/>
    <w:rsid w:val="00A567F9"/>
    <w:rsid w:val="00A64516"/>
    <w:rsid w:val="00A6643D"/>
    <w:rsid w:val="00A74D57"/>
    <w:rsid w:val="00A85242"/>
    <w:rsid w:val="00A85392"/>
    <w:rsid w:val="00A866DF"/>
    <w:rsid w:val="00A87401"/>
    <w:rsid w:val="00AB020B"/>
    <w:rsid w:val="00AB1DB8"/>
    <w:rsid w:val="00AB23D6"/>
    <w:rsid w:val="00AD2AD6"/>
    <w:rsid w:val="00AF12D3"/>
    <w:rsid w:val="00AF49FF"/>
    <w:rsid w:val="00AF5B7F"/>
    <w:rsid w:val="00AF7C47"/>
    <w:rsid w:val="00B014B3"/>
    <w:rsid w:val="00B06890"/>
    <w:rsid w:val="00B151C7"/>
    <w:rsid w:val="00B177CB"/>
    <w:rsid w:val="00B62D0B"/>
    <w:rsid w:val="00B64822"/>
    <w:rsid w:val="00B753A2"/>
    <w:rsid w:val="00B77FE8"/>
    <w:rsid w:val="00B911D4"/>
    <w:rsid w:val="00B95D15"/>
    <w:rsid w:val="00BB3432"/>
    <w:rsid w:val="00BD6463"/>
    <w:rsid w:val="00BE50D5"/>
    <w:rsid w:val="00BF5F58"/>
    <w:rsid w:val="00BF6DAC"/>
    <w:rsid w:val="00C01DBC"/>
    <w:rsid w:val="00C04BDC"/>
    <w:rsid w:val="00C05AA6"/>
    <w:rsid w:val="00C078A0"/>
    <w:rsid w:val="00C15C0A"/>
    <w:rsid w:val="00C4025B"/>
    <w:rsid w:val="00C46C65"/>
    <w:rsid w:val="00C51017"/>
    <w:rsid w:val="00C51D51"/>
    <w:rsid w:val="00C60122"/>
    <w:rsid w:val="00C710A9"/>
    <w:rsid w:val="00C82DA0"/>
    <w:rsid w:val="00CA2C5E"/>
    <w:rsid w:val="00CB2CBE"/>
    <w:rsid w:val="00CC20E4"/>
    <w:rsid w:val="00CC31BC"/>
    <w:rsid w:val="00CD0FAF"/>
    <w:rsid w:val="00CD4EE5"/>
    <w:rsid w:val="00CE5B5D"/>
    <w:rsid w:val="00D01C35"/>
    <w:rsid w:val="00D1476A"/>
    <w:rsid w:val="00D219BE"/>
    <w:rsid w:val="00D4227B"/>
    <w:rsid w:val="00D441D8"/>
    <w:rsid w:val="00D54A24"/>
    <w:rsid w:val="00D677A4"/>
    <w:rsid w:val="00D7315A"/>
    <w:rsid w:val="00DB0068"/>
    <w:rsid w:val="00DB420B"/>
    <w:rsid w:val="00DC3DF4"/>
    <w:rsid w:val="00DC4126"/>
    <w:rsid w:val="00DE38DD"/>
    <w:rsid w:val="00DF0711"/>
    <w:rsid w:val="00DF74C0"/>
    <w:rsid w:val="00E13C23"/>
    <w:rsid w:val="00E14FE1"/>
    <w:rsid w:val="00E27B69"/>
    <w:rsid w:val="00E3255B"/>
    <w:rsid w:val="00E573E9"/>
    <w:rsid w:val="00E73B59"/>
    <w:rsid w:val="00E91866"/>
    <w:rsid w:val="00E94EA7"/>
    <w:rsid w:val="00E97E33"/>
    <w:rsid w:val="00EB2BAC"/>
    <w:rsid w:val="00EC08CB"/>
    <w:rsid w:val="00EC65CD"/>
    <w:rsid w:val="00ED102B"/>
    <w:rsid w:val="00EE534C"/>
    <w:rsid w:val="00EF3326"/>
    <w:rsid w:val="00EF66CB"/>
    <w:rsid w:val="00F11C60"/>
    <w:rsid w:val="00F1256E"/>
    <w:rsid w:val="00F2360D"/>
    <w:rsid w:val="00F34069"/>
    <w:rsid w:val="00F560E1"/>
    <w:rsid w:val="00F60A88"/>
    <w:rsid w:val="00F6143A"/>
    <w:rsid w:val="00F718FB"/>
    <w:rsid w:val="00F71EED"/>
    <w:rsid w:val="00F81837"/>
    <w:rsid w:val="00F84815"/>
    <w:rsid w:val="00F914AE"/>
    <w:rsid w:val="00F93EE8"/>
    <w:rsid w:val="00FA7833"/>
    <w:rsid w:val="00FC1FB8"/>
    <w:rsid w:val="00FD2309"/>
    <w:rsid w:val="00FE38F6"/>
    <w:rsid w:val="00FE531E"/>
    <w:rsid w:val="00FF1242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038FE"/>
  <w15:docId w15:val="{0A62B0E5-56C1-6E40-8858-51794D92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00C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0C4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0C4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0C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0C4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Default">
    <w:name w:val="Default"/>
    <w:rsid w:val="00F81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34C59-D396-47BA-9EF7-B6EC9D4FA004}"/>
      </w:docPartPr>
      <w:docPartBody>
        <w:p w:rsidR="00D3727E" w:rsidRDefault="009B537F"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9D660D8E4F824C96844812F6A46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64C9D-6796-0A41-BD4B-02C827495EE7}"/>
      </w:docPartPr>
      <w:docPartBody>
        <w:p w:rsidR="00DD42CE" w:rsidRDefault="00AF4760" w:rsidP="00AF4760">
          <w:pPr>
            <w:pStyle w:val="3D9D660D8E4F824C96844812F6A466B5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7D3E786331AA4DA3F364E270CCF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D82B1-55B2-7D48-A4AA-CC2100A38E97}"/>
      </w:docPartPr>
      <w:docPartBody>
        <w:p w:rsidR="00DD42CE" w:rsidRDefault="00AF4760" w:rsidP="00AF4760">
          <w:pPr>
            <w:pStyle w:val="217D3E786331AA4DA3F364E270CCFFC5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511DD74C41AF4D8D85F6125DEB4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DD26F-7638-FC4B-A10A-14518856C7B1}"/>
      </w:docPartPr>
      <w:docPartBody>
        <w:p w:rsidR="00DD42CE" w:rsidRDefault="00AF4760" w:rsidP="00AF4760">
          <w:pPr>
            <w:pStyle w:val="3A511DD74C41AF4D8D85F6125DEB4B8C"/>
          </w:pPr>
          <w:r w:rsidRPr="000056E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37F"/>
    <w:rsid w:val="001848EF"/>
    <w:rsid w:val="00227AB3"/>
    <w:rsid w:val="003A5DEC"/>
    <w:rsid w:val="00615797"/>
    <w:rsid w:val="0071639C"/>
    <w:rsid w:val="009B537F"/>
    <w:rsid w:val="00AF4760"/>
    <w:rsid w:val="00C81B18"/>
    <w:rsid w:val="00D3727E"/>
    <w:rsid w:val="00D87F02"/>
    <w:rsid w:val="00DD42CE"/>
    <w:rsid w:val="00F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F4760"/>
    <w:rPr>
      <w:color w:val="808080"/>
    </w:rPr>
  </w:style>
  <w:style w:type="paragraph" w:customStyle="1" w:styleId="3D9D660D8E4F824C96844812F6A466B5">
    <w:name w:val="3D9D660D8E4F824C96844812F6A466B5"/>
    <w:rsid w:val="00AF4760"/>
    <w:pPr>
      <w:spacing w:after="0" w:line="240" w:lineRule="auto"/>
    </w:pPr>
    <w:rPr>
      <w:sz w:val="24"/>
      <w:szCs w:val="24"/>
    </w:rPr>
  </w:style>
  <w:style w:type="paragraph" w:customStyle="1" w:styleId="217D3E786331AA4DA3F364E270CCFFC5">
    <w:name w:val="217D3E786331AA4DA3F364E270CCFFC5"/>
    <w:rsid w:val="00AF4760"/>
    <w:pPr>
      <w:spacing w:after="0" w:line="240" w:lineRule="auto"/>
    </w:pPr>
    <w:rPr>
      <w:sz w:val="24"/>
      <w:szCs w:val="24"/>
    </w:rPr>
  </w:style>
  <w:style w:type="paragraph" w:customStyle="1" w:styleId="3A511DD74C41AF4D8D85F6125DEB4B8C">
    <w:name w:val="3A511DD74C41AF4D8D85F6125DEB4B8C"/>
    <w:rsid w:val="00AF476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B219-C0D2-44E1-B52D-0610F63B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1167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Gustaf Reinebo</cp:lastModifiedBy>
  <cp:revision>47</cp:revision>
  <cp:lastPrinted>2015-02-10T12:22:00Z</cp:lastPrinted>
  <dcterms:created xsi:type="dcterms:W3CDTF">2022-03-04T15:37:00Z</dcterms:created>
  <dcterms:modified xsi:type="dcterms:W3CDTF">2023-02-10T14:42:00Z</dcterms:modified>
</cp:coreProperties>
</file>