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r w:rsidRPr="3139C529">
              <w:rPr>
                <w:rFonts w:ascii="Calibri" w:hAnsi="Calibri"/>
                <w:b/>
                <w:bCs/>
                <w:sz w:val="20"/>
                <w:szCs w:val="20"/>
              </w:rPr>
              <w:t>Kurskod</w:t>
            </w:r>
          </w:p>
          <w:p w14:paraId="14E6871B" w14:textId="169C3D01" w:rsidR="00E90C5A" w:rsidRPr="00E90C5A" w:rsidRDefault="003E05A3" w:rsidP="3139C529">
            <w:pPr>
              <w:rPr>
                <w:rFonts w:asciiTheme="minorHAnsi" w:hAnsiTheme="minorHAnsi"/>
                <w:sz w:val="20"/>
                <w:szCs w:val="20"/>
              </w:rPr>
            </w:pPr>
            <w:r>
              <w:rPr>
                <w:rFonts w:asciiTheme="minorHAnsi" w:hAnsiTheme="minorHAnsi"/>
                <w:sz w:val="20"/>
                <w:szCs w:val="20"/>
              </w:rPr>
              <w:t>2PS019</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6B010688" w:rsidR="000F3E50" w:rsidRDefault="003E05A3" w:rsidP="000F3E50">
            <w:pPr>
              <w:rPr>
                <w:rFonts w:ascii="Calibri" w:hAnsi="Calibri"/>
                <w:b/>
                <w:sz w:val="20"/>
                <w:szCs w:val="20"/>
              </w:rPr>
            </w:pPr>
            <w:r>
              <w:rPr>
                <w:rFonts w:ascii="Calibri" w:hAnsi="Calibri"/>
                <w:b/>
                <w:sz w:val="20"/>
                <w:szCs w:val="20"/>
              </w:rPr>
              <w:t>Psykologpraktik</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5B9FAFD0" w:rsidR="00E90C5A" w:rsidRPr="00E90C5A" w:rsidRDefault="003E05A3" w:rsidP="00C820EC">
            <w:pPr>
              <w:rPr>
                <w:rFonts w:ascii="Calibri" w:hAnsi="Calibri"/>
                <w:sz w:val="20"/>
                <w:szCs w:val="20"/>
              </w:rPr>
            </w:pPr>
            <w:r>
              <w:rPr>
                <w:rFonts w:ascii="Calibri" w:hAnsi="Calibri"/>
                <w:sz w:val="20"/>
                <w:szCs w:val="20"/>
              </w:rPr>
              <w:t>19,5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(vt/ht-år)</w:t>
            </w:r>
          </w:p>
          <w:p w14:paraId="4C86C17A" w14:textId="29108BBA" w:rsidR="00E90C5A" w:rsidRPr="00E90C5A" w:rsidRDefault="003E05A3" w:rsidP="00E90C5A">
            <w:pPr>
              <w:rPr>
                <w:rFonts w:ascii="Calibri" w:hAnsi="Calibri"/>
                <w:sz w:val="20"/>
                <w:szCs w:val="20"/>
              </w:rPr>
            </w:pPr>
            <w:r>
              <w:rPr>
                <w:rFonts w:ascii="Calibri" w:hAnsi="Calibri"/>
                <w:sz w:val="20"/>
                <w:szCs w:val="20"/>
              </w:rPr>
              <w:t>VT24</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2C622307" w14:textId="621B7DCA" w:rsidR="004007F0" w:rsidRPr="00E90C5A" w:rsidRDefault="003C5098" w:rsidP="000F3E50">
            <w:pPr>
              <w:rPr>
                <w:rFonts w:asciiTheme="minorHAnsi" w:hAnsiTheme="minorHAnsi"/>
                <w:bCs/>
                <w:sz w:val="20"/>
                <w:szCs w:val="20"/>
              </w:rPr>
            </w:pPr>
            <w:r>
              <w:rPr>
                <w:rFonts w:asciiTheme="minorHAnsi" w:hAnsiTheme="minorHAnsi"/>
                <w:bCs/>
                <w:sz w:val="20"/>
                <w:szCs w:val="20"/>
              </w:rPr>
              <w:t>5/2 – 5/5</w:t>
            </w:r>
          </w:p>
          <w:p w14:paraId="35DDD7A4" w14:textId="35C26DD9" w:rsidR="000F3E50" w:rsidRPr="00587BFC" w:rsidRDefault="000F3E50" w:rsidP="4141D871">
            <w:pPr>
              <w:rPr>
                <w:rFonts w:asciiTheme="minorHAnsi" w:hAnsiTheme="minorHAnsi"/>
                <w:b/>
                <w:bCs/>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27BCBCFE" w:rsidR="004007F0" w:rsidRPr="00E90C5A" w:rsidRDefault="003C5098" w:rsidP="000F3E50">
            <w:pPr>
              <w:rPr>
                <w:rFonts w:asciiTheme="minorHAnsi" w:hAnsiTheme="minorHAnsi"/>
                <w:bCs/>
                <w:sz w:val="20"/>
                <w:szCs w:val="20"/>
              </w:rPr>
            </w:pPr>
            <w:r>
              <w:rPr>
                <w:rFonts w:asciiTheme="minorHAnsi" w:hAnsiTheme="minorHAnsi"/>
                <w:bCs/>
                <w:sz w:val="20"/>
                <w:szCs w:val="20"/>
              </w:rPr>
              <w:t>Dan Wetterborg</w:t>
            </w:r>
          </w:p>
          <w:p w14:paraId="0918347D" w14:textId="0803D608" w:rsidR="000F3E50" w:rsidRDefault="000F3E50" w:rsidP="4141D871">
            <w:pPr>
              <w:rPr>
                <w:rFonts w:ascii="Calibri" w:hAnsi="Calibri"/>
                <w:b/>
                <w:bCs/>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25EF57B1" w:rsidR="004007F0" w:rsidRPr="00E90C5A" w:rsidRDefault="003C5098" w:rsidP="00B82AD0">
            <w:pPr>
              <w:rPr>
                <w:rFonts w:asciiTheme="minorHAnsi" w:hAnsiTheme="minorHAnsi"/>
                <w:bCs/>
                <w:sz w:val="20"/>
                <w:szCs w:val="20"/>
              </w:rPr>
            </w:pPr>
            <w:r>
              <w:rPr>
                <w:rFonts w:asciiTheme="minorHAnsi" w:hAnsiTheme="minorHAnsi"/>
                <w:bCs/>
                <w:sz w:val="20"/>
                <w:szCs w:val="20"/>
              </w:rPr>
              <w:t>Dan Wetterborg</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5137F955" w:rsidR="004007F0" w:rsidRPr="00E90C5A" w:rsidRDefault="004007F0" w:rsidP="00B82AD0">
            <w:pPr>
              <w:rPr>
                <w:rFonts w:asciiTheme="minorHAnsi" w:hAnsiTheme="minorHAnsi"/>
                <w:bCs/>
                <w:sz w:val="20"/>
                <w:szCs w:val="20"/>
              </w:rPr>
            </w:pP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455A74A6" w:rsidR="002F20BA" w:rsidRPr="002F20BA" w:rsidRDefault="0006403B" w:rsidP="00B82AD0">
            <w:pPr>
              <w:rPr>
                <w:rFonts w:ascii="Calibri" w:hAnsi="Calibri"/>
                <w:bCs/>
                <w:sz w:val="20"/>
                <w:szCs w:val="20"/>
              </w:rPr>
            </w:pPr>
            <w:r>
              <w:rPr>
                <w:rFonts w:ascii="Calibri" w:hAnsi="Calibri"/>
                <w:bCs/>
                <w:sz w:val="20"/>
                <w:szCs w:val="20"/>
              </w:rPr>
              <w:t>64</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10A0941A" w:rsidR="00AD6D2B" w:rsidRPr="00E90C5A" w:rsidRDefault="00C75742" w:rsidP="00B82AD0">
            <w:pPr>
              <w:rPr>
                <w:rFonts w:ascii="Calibri" w:hAnsi="Calibri"/>
                <w:bCs/>
                <w:sz w:val="20"/>
                <w:szCs w:val="20"/>
              </w:rPr>
            </w:pPr>
            <w:r>
              <w:rPr>
                <w:rFonts w:ascii="Calibri" w:hAnsi="Calibri"/>
                <w:bCs/>
                <w:sz w:val="20"/>
                <w:szCs w:val="20"/>
              </w:rPr>
              <w:t>58 / 90%</w:t>
            </w: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34F71EA5" w:rsidR="004007F0" w:rsidRDefault="00114CF3" w:rsidP="00B82AD0">
            <w:pPr>
              <w:rPr>
                <w:rFonts w:ascii="Calibri" w:hAnsi="Calibri"/>
                <w:sz w:val="20"/>
                <w:szCs w:val="20"/>
              </w:rPr>
            </w:pPr>
            <w:r w:rsidRPr="00114CF3">
              <w:rPr>
                <w:rFonts w:ascii="Calibri" w:hAnsi="Calibri"/>
                <w:sz w:val="20"/>
                <w:szCs w:val="20"/>
              </w:rPr>
              <w:t>70,31 %</w:t>
            </w:r>
          </w:p>
          <w:p w14:paraId="294CF1E0" w14:textId="46EE9090" w:rsidR="00E90C5A" w:rsidRPr="00E90C5A" w:rsidRDefault="00E90C5A" w:rsidP="00E90C5A">
            <w:pPr>
              <w:rPr>
                <w:rFonts w:ascii="Calibri" w:hAnsi="Calibri"/>
                <w:sz w:val="20"/>
                <w:szCs w:val="20"/>
              </w:rPr>
            </w:pP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07DCB3D9" w14:textId="77777777" w:rsidR="004007F0" w:rsidRPr="00C00910" w:rsidRDefault="004007F0" w:rsidP="00B82AD0">
            <w:pPr>
              <w:rPr>
                <w:rFonts w:ascii="Calibri" w:hAnsi="Calibri"/>
                <w:sz w:val="20"/>
                <w:szCs w:val="20"/>
              </w:rPr>
            </w:pPr>
            <w:r w:rsidRPr="00C00910">
              <w:rPr>
                <w:rFonts w:ascii="Calibri" w:hAnsi="Calibri"/>
                <w:sz w:val="20"/>
                <w:szCs w:val="20"/>
              </w:rPr>
              <w:fldChar w:fldCharType="begin">
                <w:ffData>
                  <w:name w:val="Text10"/>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sz w:val="20"/>
                <w:szCs w:val="20"/>
              </w:rPr>
              <w:fldChar w:fldCharType="end"/>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77777777" w:rsidR="004007F0" w:rsidRPr="00C00910" w:rsidRDefault="004007F0" w:rsidP="00B82AD0">
            <w:pPr>
              <w:rPr>
                <w:rFonts w:ascii="Calibri" w:hAnsi="Calibri"/>
                <w:sz w:val="20"/>
                <w:szCs w:val="20"/>
              </w:rPr>
            </w:pPr>
            <w:r w:rsidRPr="00C00910">
              <w:rPr>
                <w:rFonts w:ascii="Calibri" w:hAnsi="Calibri"/>
                <w:sz w:val="20"/>
                <w:szCs w:val="20"/>
              </w:rPr>
              <w:fldChar w:fldCharType="begin">
                <w:ffData>
                  <w:name w:val="Text10"/>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sz w:val="20"/>
                <w:szCs w:val="20"/>
              </w:rPr>
              <w:fldChar w:fldCharType="end"/>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7777777" w:rsidR="004007F0" w:rsidRDefault="004007F0" w:rsidP="004007F0">
      <w:pPr>
        <w:pStyle w:val="Rubrik4"/>
      </w:pPr>
      <w:r>
        <w:t>1. Beskrivning av eventuellt genomförda förändringar sedan föregående kurstillfälle baserat på tidigare studenters synpunkter</w:t>
      </w:r>
    </w:p>
    <w:p w14:paraId="1801F6E5" w14:textId="58D834BF" w:rsidR="00D867C8" w:rsidRPr="00D93E40" w:rsidRDefault="00D867C8" w:rsidP="00D867C8">
      <w:pPr>
        <w:rPr>
          <w:i/>
          <w:iCs/>
        </w:rPr>
      </w:pPr>
      <w:r w:rsidRPr="00D93E40">
        <w:rPr>
          <w:i/>
          <w:iCs/>
        </w:rPr>
        <w:t>Inga</w:t>
      </w:r>
    </w:p>
    <w:p w14:paraId="5F1BCA10" w14:textId="77777777" w:rsidR="004007F0" w:rsidRDefault="004007F0" w:rsidP="004007F0">
      <w:pPr>
        <w:pStyle w:val="Rubrik4"/>
      </w:pPr>
      <w:r>
        <w:t>2. Kortfattad sammanfattning av studenternas värderingar av kursen</w:t>
      </w:r>
    </w:p>
    <w:p w14:paraId="06010244" w14:textId="3BF18803" w:rsidR="00D93E40" w:rsidRDefault="00D867C8" w:rsidP="004007F0">
      <w:pPr>
        <w:rPr>
          <w:i/>
        </w:rPr>
      </w:pPr>
      <w:r>
        <w:rPr>
          <w:i/>
        </w:rPr>
        <w:t xml:space="preserve">Studenterna förefaller </w:t>
      </w:r>
      <w:proofErr w:type="gramStart"/>
      <w:r>
        <w:rPr>
          <w:i/>
        </w:rPr>
        <w:t>överlag</w:t>
      </w:r>
      <w:proofErr w:type="gramEnd"/>
      <w:r>
        <w:rPr>
          <w:i/>
        </w:rPr>
        <w:t xml:space="preserve"> </w:t>
      </w:r>
      <w:r w:rsidR="000003D0">
        <w:rPr>
          <w:i/>
        </w:rPr>
        <w:t xml:space="preserve">ha </w:t>
      </w:r>
      <w:r>
        <w:rPr>
          <w:i/>
        </w:rPr>
        <w:t xml:space="preserve">varit </w:t>
      </w:r>
      <w:proofErr w:type="spellStart"/>
      <w:r>
        <w:rPr>
          <w:i/>
        </w:rPr>
        <w:t>myclet</w:t>
      </w:r>
      <w:proofErr w:type="spellEnd"/>
      <w:r>
        <w:rPr>
          <w:i/>
        </w:rPr>
        <w:t xml:space="preserve"> nöjda med kursen, vilket framgår av nedanstående kvantitativa sammanställning</w:t>
      </w:r>
      <w:r w:rsidR="00D93E40">
        <w:rPr>
          <w:i/>
        </w:rPr>
        <w:t xml:space="preserve">. </w:t>
      </w:r>
      <w:proofErr w:type="gramStart"/>
      <w:r w:rsidR="00D93E40">
        <w:rPr>
          <w:i/>
        </w:rPr>
        <w:t>I</w:t>
      </w:r>
      <w:proofErr w:type="gramEnd"/>
      <w:r w:rsidR="00D93E40">
        <w:rPr>
          <w:i/>
        </w:rPr>
        <w:t xml:space="preserve"> det kvalitativa fritextsvaren lyfter en del studenter att lottningen av praktikplatser upplevdes stressig. En del påpekar också att informationen om praktikplatserna som studenterna har tillgång till inför lottningen inte var tillräckligt tydlig/inaktuell. </w:t>
      </w:r>
    </w:p>
    <w:p w14:paraId="55DFBD91" w14:textId="77777777" w:rsidR="00D93E40" w:rsidRDefault="00D93E40" w:rsidP="004007F0">
      <w:pPr>
        <w:rPr>
          <w:i/>
        </w:rPr>
      </w:pPr>
    </w:p>
    <w:p w14:paraId="43C02FF8" w14:textId="77777777" w:rsidR="00D93E40" w:rsidRDefault="00D93E40" w:rsidP="004007F0">
      <w:pPr>
        <w:rPr>
          <w:i/>
        </w:rPr>
      </w:pPr>
    </w:p>
    <w:p w14:paraId="0BDEDD99" w14:textId="77777777" w:rsidR="00D93E40" w:rsidRDefault="00D93E40" w:rsidP="004007F0">
      <w:pPr>
        <w:rPr>
          <w:i/>
        </w:rPr>
      </w:pP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lastRenderedPageBreak/>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(1-5)</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123053D2" w:rsidR="00364A03" w:rsidRDefault="00D867C8" w:rsidP="004007F0">
            <w:r>
              <w:t>4.7</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1CAA6330" w:rsidR="00364A03" w:rsidRDefault="00D867C8" w:rsidP="004007F0">
            <w:r>
              <w:t>4.4</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5B0264A9" w:rsidR="00364A03" w:rsidRDefault="00D867C8" w:rsidP="004007F0">
            <w:r>
              <w:t>4.1</w:t>
            </w:r>
          </w:p>
        </w:tc>
      </w:tr>
      <w:tr w:rsidR="002A7ACE" w14:paraId="47E7A5F2" w14:textId="77777777" w:rsidTr="44C4B3D0">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4CD31342" w:rsidR="00364A03" w:rsidRDefault="00D867C8" w:rsidP="004007F0">
            <w:r>
              <w:t>4.4</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lärarna har varit tillmötesgående under kursens gång för ideér och synpunkter på kursens utformning och innehåll.</w:t>
            </w:r>
          </w:p>
        </w:tc>
        <w:tc>
          <w:tcPr>
            <w:tcW w:w="2438" w:type="dxa"/>
          </w:tcPr>
          <w:p w14:paraId="5E08F0DE" w14:textId="076B3409" w:rsidR="00364A03" w:rsidRDefault="00D867C8" w:rsidP="004007F0">
            <w:r>
              <w:t>4.2</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11A8005C" w14:textId="75E12FDF" w:rsidR="00D93E40" w:rsidRPr="00D93E40" w:rsidRDefault="004007F0" w:rsidP="004007F0">
      <w:pPr>
        <w:rPr>
          <w:bCs/>
          <w:i/>
        </w:rPr>
      </w:pPr>
      <w:r>
        <w:rPr>
          <w:b/>
          <w:i/>
        </w:rPr>
        <w:t>Kursens styrkor:</w:t>
      </w:r>
      <w:r w:rsidR="00D867C8">
        <w:rPr>
          <w:b/>
          <w:i/>
        </w:rPr>
        <w:t xml:space="preserve"> </w:t>
      </w:r>
      <w:r w:rsidR="000003D0" w:rsidRPr="00D93E40">
        <w:rPr>
          <w:bCs/>
          <w:i/>
        </w:rPr>
        <w:t xml:space="preserve">Kursen erbjuder många möjligheter till patientnära lärandeaktiviteter inom hälso- och sjukvård. </w:t>
      </w:r>
      <w:r w:rsidR="00D93E40" w:rsidRPr="00D93E40">
        <w:rPr>
          <w:bCs/>
          <w:i/>
        </w:rPr>
        <w:t>En del studenter valde att genomföra sin praktik vid två verksamheter, s.k. ”delad praktik”. Detta möjliggör en större bredd av träning i kliniska färdigheter och bidrar förhoppningsvis till en större förståelse för patientflöden och hälso- och sjukvårdens organisation.</w:t>
      </w:r>
      <w:r w:rsidR="00D93E40">
        <w:rPr>
          <w:bCs/>
          <w:i/>
        </w:rPr>
        <w:t xml:space="preserve"> </w:t>
      </w:r>
      <w:proofErr w:type="gramStart"/>
      <w:r w:rsidR="00D93E40">
        <w:rPr>
          <w:bCs/>
          <w:i/>
        </w:rPr>
        <w:t>Överlag</w:t>
      </w:r>
      <w:proofErr w:type="gramEnd"/>
      <w:r w:rsidR="00D93E40">
        <w:rPr>
          <w:bCs/>
          <w:i/>
        </w:rPr>
        <w:t xml:space="preserve"> verkar studenterna varit mycket nöjda med kursens genomförande och resultat.</w:t>
      </w:r>
    </w:p>
    <w:p w14:paraId="0C1664F3" w14:textId="7127745D" w:rsidR="004007F0" w:rsidRDefault="00D93E40" w:rsidP="004007F0">
      <w:pPr>
        <w:rPr>
          <w:b/>
          <w:i/>
        </w:rPr>
      </w:pPr>
      <w:r>
        <w:rPr>
          <w:b/>
          <w:i/>
        </w:rPr>
        <w:t xml:space="preserve"> </w:t>
      </w:r>
    </w:p>
    <w:p w14:paraId="522B6623" w14:textId="3BEE0E79" w:rsidR="004007F0" w:rsidRPr="00D93E40" w:rsidRDefault="004007F0" w:rsidP="004007F0">
      <w:pPr>
        <w:rPr>
          <w:bCs/>
          <w:i/>
        </w:rPr>
      </w:pPr>
      <w:r>
        <w:rPr>
          <w:b/>
          <w:i/>
        </w:rPr>
        <w:t>Kursens svagheter:</w:t>
      </w:r>
      <w:r w:rsidR="000003D0">
        <w:rPr>
          <w:b/>
          <w:i/>
        </w:rPr>
        <w:t xml:space="preserve"> </w:t>
      </w:r>
      <w:r w:rsidR="00D93E40" w:rsidRPr="00D93E40">
        <w:rPr>
          <w:bCs/>
          <w:i/>
        </w:rPr>
        <w:t>Praktikplatser är olika gällande hur mycket, och vilken typ av, patientkontakter som studenter erbjuds.</w:t>
      </w:r>
      <w:r w:rsidR="00D93E40">
        <w:rPr>
          <w:bCs/>
          <w:i/>
        </w:rPr>
        <w:t xml:space="preserve"> Trots att vi har en god dialog med verksamheter och </w:t>
      </w:r>
      <w:proofErr w:type="spellStart"/>
      <w:r w:rsidR="00D93E40">
        <w:rPr>
          <w:bCs/>
          <w:i/>
        </w:rPr>
        <w:t>handledsare</w:t>
      </w:r>
      <w:proofErr w:type="spellEnd"/>
      <w:r w:rsidR="00D93E40">
        <w:rPr>
          <w:bCs/>
          <w:i/>
        </w:rPr>
        <w:t xml:space="preserve"> är det är svårt för oss att kontrollera detta. Lottningen upplevs av en del studenter som alltför stressig.</w:t>
      </w:r>
    </w:p>
    <w:p w14:paraId="65FA3ED4" w14:textId="77777777"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30C3ACF1" w14:textId="2C5058D3" w:rsidR="004007F0" w:rsidRDefault="00D93E40" w:rsidP="004007F0">
      <w:pPr>
        <w:rPr>
          <w:i/>
        </w:rPr>
      </w:pPr>
      <w:r>
        <w:rPr>
          <w:i/>
        </w:rPr>
        <w:t>Vi avsätter lite längre tid för lottningen av praktikplatser så att vi kan ta pauser under proceduren.</w:t>
      </w:r>
    </w:p>
    <w:p w14:paraId="5DCE6E12" w14:textId="77777777" w:rsidR="0046690E" w:rsidRDefault="004007F0" w:rsidP="004007F0">
      <w:pPr>
        <w:pStyle w:val="Rubrik4"/>
      </w:pPr>
      <w:r>
        <w:t>Bilagor:</w:t>
      </w:r>
    </w:p>
    <w:sectPr w:rsidR="0046690E">
      <w:headerReference w:type="default" r:id="rId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7299" w14:textId="77777777" w:rsidR="00810A7F" w:rsidRDefault="00810A7F" w:rsidP="00F457DE">
      <w:r>
        <w:separator/>
      </w:r>
    </w:p>
  </w:endnote>
  <w:endnote w:type="continuationSeparator" w:id="0">
    <w:p w14:paraId="4FA86011" w14:textId="77777777" w:rsidR="00810A7F" w:rsidRDefault="00810A7F"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8953" w14:textId="77777777" w:rsidR="00810A7F" w:rsidRDefault="00810A7F" w:rsidP="00F457DE">
      <w:r>
        <w:separator/>
      </w:r>
    </w:p>
  </w:footnote>
  <w:footnote w:type="continuationSeparator" w:id="0">
    <w:p w14:paraId="5E8DE772" w14:textId="77777777" w:rsidR="00810A7F" w:rsidRDefault="00810A7F"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Enbart förstagångsregistrerade studenter ska inkluderas i kursanalysen för att spegla genomströmning och kvalitet  som en effekt av aktuellt kursuplägg.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38897773">
    <w:abstractNumId w:val="0"/>
  </w:num>
  <w:num w:numId="2" w16cid:durableId="1675448008">
    <w:abstractNumId w:val="2"/>
  </w:num>
  <w:num w:numId="3" w16cid:durableId="65333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003D0"/>
    <w:rsid w:val="00011B2E"/>
    <w:rsid w:val="0006403B"/>
    <w:rsid w:val="0007F01D"/>
    <w:rsid w:val="000A6C26"/>
    <w:rsid w:val="000D2229"/>
    <w:rsid w:val="000D765C"/>
    <w:rsid w:val="000F3E50"/>
    <w:rsid w:val="0010250F"/>
    <w:rsid w:val="00114CF3"/>
    <w:rsid w:val="00140388"/>
    <w:rsid w:val="001434DF"/>
    <w:rsid w:val="00162837"/>
    <w:rsid w:val="001911A0"/>
    <w:rsid w:val="001B7E5F"/>
    <w:rsid w:val="00210A59"/>
    <w:rsid w:val="00276088"/>
    <w:rsid w:val="00295EDD"/>
    <w:rsid w:val="002A1B1B"/>
    <w:rsid w:val="002A7ACE"/>
    <w:rsid w:val="002B0FBD"/>
    <w:rsid w:val="002F20BA"/>
    <w:rsid w:val="00364A03"/>
    <w:rsid w:val="00376934"/>
    <w:rsid w:val="0038189E"/>
    <w:rsid w:val="003C5098"/>
    <w:rsid w:val="003E05A3"/>
    <w:rsid w:val="004007F0"/>
    <w:rsid w:val="0046690E"/>
    <w:rsid w:val="00481FA2"/>
    <w:rsid w:val="00495914"/>
    <w:rsid w:val="004B4319"/>
    <w:rsid w:val="004D4988"/>
    <w:rsid w:val="00555B41"/>
    <w:rsid w:val="00571331"/>
    <w:rsid w:val="00587BFC"/>
    <w:rsid w:val="005C3D36"/>
    <w:rsid w:val="005E4941"/>
    <w:rsid w:val="00611EF6"/>
    <w:rsid w:val="00653718"/>
    <w:rsid w:val="006D0B37"/>
    <w:rsid w:val="006F32B1"/>
    <w:rsid w:val="007179A9"/>
    <w:rsid w:val="00724248"/>
    <w:rsid w:val="007901FD"/>
    <w:rsid w:val="007B57A8"/>
    <w:rsid w:val="007D0B28"/>
    <w:rsid w:val="008019AF"/>
    <w:rsid w:val="00810A7F"/>
    <w:rsid w:val="00833F27"/>
    <w:rsid w:val="00860E8C"/>
    <w:rsid w:val="008812C4"/>
    <w:rsid w:val="008823E4"/>
    <w:rsid w:val="00891DF0"/>
    <w:rsid w:val="00894B22"/>
    <w:rsid w:val="008C1C16"/>
    <w:rsid w:val="008D7664"/>
    <w:rsid w:val="008E69B8"/>
    <w:rsid w:val="009A3D89"/>
    <w:rsid w:val="009B7EAA"/>
    <w:rsid w:val="009D4852"/>
    <w:rsid w:val="009F1309"/>
    <w:rsid w:val="009F42A4"/>
    <w:rsid w:val="00A64A25"/>
    <w:rsid w:val="00A958CA"/>
    <w:rsid w:val="00AD6D2B"/>
    <w:rsid w:val="00B32E00"/>
    <w:rsid w:val="00B60850"/>
    <w:rsid w:val="00B621FC"/>
    <w:rsid w:val="00BF7364"/>
    <w:rsid w:val="00C00910"/>
    <w:rsid w:val="00C37447"/>
    <w:rsid w:val="00C75742"/>
    <w:rsid w:val="00C77B32"/>
    <w:rsid w:val="00C820EC"/>
    <w:rsid w:val="00CC1515"/>
    <w:rsid w:val="00CC5712"/>
    <w:rsid w:val="00CF3603"/>
    <w:rsid w:val="00D3603C"/>
    <w:rsid w:val="00D702D6"/>
    <w:rsid w:val="00D867C8"/>
    <w:rsid w:val="00D93E40"/>
    <w:rsid w:val="00E318B7"/>
    <w:rsid w:val="00E55075"/>
    <w:rsid w:val="00E90C5A"/>
    <w:rsid w:val="00EC1970"/>
    <w:rsid w:val="00EE3F34"/>
    <w:rsid w:val="00F24FAE"/>
    <w:rsid w:val="00F457DE"/>
    <w:rsid w:val="00F47038"/>
    <w:rsid w:val="00FE13AD"/>
    <w:rsid w:val="00FE190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471</Words>
  <Characters>2500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Karolinska Institutet, LIME</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Bergman</dc:creator>
  <cp:lastModifiedBy>Dan Wetterborg</cp:lastModifiedBy>
  <cp:revision>3</cp:revision>
  <dcterms:created xsi:type="dcterms:W3CDTF">2024-09-23T15:23:00Z</dcterms:created>
  <dcterms:modified xsi:type="dcterms:W3CDTF">2024-09-23T21:11:00Z</dcterms:modified>
</cp:coreProperties>
</file>