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02319651"/>
        <w:lock w:val="contentLocked"/>
        <w:placeholder>
          <w:docPart w:val="DefaultPlaceholder_1082065158"/>
        </w:placeholder>
        <w:group/>
      </w:sdtPr>
      <w:sdtEndPr/>
      <w:sdtContent>
        <w:p w14:paraId="068C3B03" w14:textId="77777777" w:rsidR="00717163" w:rsidRDefault="00717163" w:rsidP="00036E63"/>
        <w:p w14:paraId="4CC0951E" w14:textId="77777777" w:rsidR="00794B45" w:rsidRPr="003B164F" w:rsidRDefault="00794B45" w:rsidP="00794B45">
          <w:pPr>
            <w:pStyle w:val="Rubrik2"/>
            <w:rPr>
              <w:sz w:val="28"/>
            </w:rPr>
          </w:pPr>
          <w:bookmarkStart w:id="0" w:name="_Toc459375828"/>
          <w:r w:rsidRPr="003B164F">
            <w:rPr>
              <w:sz w:val="28"/>
            </w:rPr>
            <w:t>Kursanalys (kursutvärdering)</w:t>
          </w:r>
          <w:bookmarkEnd w:id="0"/>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5666"/>
            <w:gridCol w:w="1700"/>
          </w:tblGrid>
          <w:tr w:rsidR="00794B45" w14:paraId="2D96C9D5" w14:textId="77777777" w:rsidTr="00312650">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13256E20" w14:textId="77777777" w:rsidR="00794B45" w:rsidRPr="00312650" w:rsidRDefault="00794B45" w:rsidP="00312650">
                <w:pPr>
                  <w:rPr>
                    <w:rFonts w:ascii="Calibri" w:hAnsi="Calibri"/>
                    <w:b/>
                    <w:sz w:val="20"/>
                    <w:szCs w:val="20"/>
                  </w:rPr>
                </w:pPr>
                <w:r w:rsidRPr="00312650">
                  <w:rPr>
                    <w:rFonts w:ascii="Calibri" w:hAnsi="Calibri"/>
                    <w:b/>
                    <w:sz w:val="20"/>
                    <w:szCs w:val="20"/>
                  </w:rPr>
                  <w:t>Kurskod</w:t>
                </w:r>
              </w:p>
              <w:sdt>
                <w:sdtPr>
                  <w:rPr>
                    <w:rFonts w:ascii="Calibri" w:hAnsi="Calibri"/>
                    <w:sz w:val="20"/>
                    <w:szCs w:val="20"/>
                  </w:rPr>
                  <w:id w:val="743302871"/>
                  <w:placeholder>
                    <w:docPart w:val="DefaultPlaceholder_1082065158"/>
                  </w:placeholder>
                </w:sdtPr>
                <w:sdtEndPr>
                  <w:rPr>
                    <w:rFonts w:ascii="Times New Roman" w:hAnsi="Times New Roman"/>
                    <w:sz w:val="24"/>
                    <w:szCs w:val="24"/>
                  </w:rPr>
                </w:sdtEndPr>
                <w:sdtContent>
                  <w:p w14:paraId="1DFE8D61" w14:textId="55BC01BC" w:rsidR="00794B45" w:rsidRPr="00312650" w:rsidRDefault="001873CA" w:rsidP="00312650">
                    <w:pPr>
                      <w:rPr>
                        <w:rFonts w:ascii="Calibri" w:hAnsi="Calibri"/>
                        <w:b/>
                        <w:sz w:val="20"/>
                        <w:szCs w:val="20"/>
                      </w:rPr>
                    </w:pPr>
                    <w:r>
                      <w:rPr>
                        <w:rFonts w:ascii="Calibri" w:hAnsi="Calibri"/>
                        <w:sz w:val="20"/>
                        <w:szCs w:val="20"/>
                      </w:rPr>
                      <w:t>1BA094</w:t>
                    </w:r>
                  </w:p>
                </w:sdtContent>
              </w:sdt>
            </w:tc>
            <w:tc>
              <w:tcPr>
                <w:tcW w:w="5670" w:type="dxa"/>
                <w:tcBorders>
                  <w:top w:val="single" w:sz="4" w:space="0" w:color="auto"/>
                  <w:left w:val="single" w:sz="4" w:space="0" w:color="auto"/>
                  <w:bottom w:val="single" w:sz="4" w:space="0" w:color="auto"/>
                  <w:right w:val="single" w:sz="4" w:space="0" w:color="auto"/>
                </w:tcBorders>
                <w:shd w:val="clear" w:color="auto" w:fill="auto"/>
              </w:tcPr>
              <w:p w14:paraId="49828E37" w14:textId="77777777" w:rsidR="00794B45" w:rsidRPr="00312650" w:rsidRDefault="00794B45" w:rsidP="00312650">
                <w:pPr>
                  <w:rPr>
                    <w:rFonts w:ascii="Calibri" w:hAnsi="Calibri"/>
                    <w:b/>
                    <w:sz w:val="20"/>
                    <w:szCs w:val="20"/>
                  </w:rPr>
                </w:pPr>
                <w:r w:rsidRPr="00312650">
                  <w:rPr>
                    <w:rFonts w:ascii="Calibri" w:hAnsi="Calibri"/>
                    <w:b/>
                    <w:sz w:val="20"/>
                    <w:szCs w:val="20"/>
                  </w:rPr>
                  <w:t>Kurstitel</w:t>
                </w:r>
              </w:p>
              <w:sdt>
                <w:sdtPr>
                  <w:rPr>
                    <w:rFonts w:ascii="Calibri" w:hAnsi="Calibri"/>
                    <w:sz w:val="20"/>
                    <w:szCs w:val="20"/>
                  </w:rPr>
                  <w:id w:val="1757021114"/>
                  <w:placeholder>
                    <w:docPart w:val="DefaultPlaceholder_1082065158"/>
                  </w:placeholder>
                </w:sdtPr>
                <w:sdtEndPr>
                  <w:rPr>
                    <w:rFonts w:ascii="Times New Roman" w:hAnsi="Times New Roman"/>
                    <w:sz w:val="24"/>
                    <w:szCs w:val="24"/>
                  </w:rPr>
                </w:sdtEndPr>
                <w:sdtContent>
                  <w:p w14:paraId="3096B4DD" w14:textId="1E4EAFFB" w:rsidR="00794B45" w:rsidRPr="00312650" w:rsidRDefault="001873CA" w:rsidP="00312650">
                    <w:pPr>
                      <w:rPr>
                        <w:rFonts w:ascii="Calibri" w:hAnsi="Calibri"/>
                        <w:b/>
                        <w:sz w:val="20"/>
                        <w:szCs w:val="20"/>
                      </w:rPr>
                    </w:pPr>
                    <w:r>
                      <w:rPr>
                        <w:rFonts w:ascii="Calibri" w:hAnsi="Calibri"/>
                        <w:sz w:val="20"/>
                        <w:szCs w:val="20"/>
                      </w:rPr>
                      <w:t>Från atom till organism</w:t>
                    </w:r>
                  </w:p>
                </w:sdtContent>
              </w:sdt>
              <w:p w14:paraId="20A556CE" w14:textId="77777777" w:rsidR="00794B45" w:rsidRPr="00312650" w:rsidRDefault="00794B45" w:rsidP="00312650">
                <w:pPr>
                  <w:rPr>
                    <w:rFonts w:ascii="Calibri" w:hAnsi="Calibr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1FFF27C" w14:textId="77777777" w:rsidR="00794B45" w:rsidRPr="00312650" w:rsidRDefault="00794B45" w:rsidP="00312650">
                <w:pPr>
                  <w:rPr>
                    <w:rFonts w:ascii="Calibri" w:hAnsi="Calibri"/>
                    <w:b/>
                    <w:sz w:val="20"/>
                    <w:szCs w:val="20"/>
                  </w:rPr>
                </w:pPr>
                <w:r w:rsidRPr="00312650">
                  <w:rPr>
                    <w:rFonts w:ascii="Calibri" w:hAnsi="Calibri"/>
                    <w:b/>
                    <w:sz w:val="20"/>
                    <w:szCs w:val="20"/>
                  </w:rPr>
                  <w:t>Högskolepoäng</w:t>
                </w:r>
              </w:p>
              <w:sdt>
                <w:sdtPr>
                  <w:rPr>
                    <w:rFonts w:ascii="Calibri" w:hAnsi="Calibri"/>
                    <w:sz w:val="20"/>
                    <w:szCs w:val="20"/>
                  </w:rPr>
                  <w:id w:val="-1322954966"/>
                  <w:placeholder>
                    <w:docPart w:val="DefaultPlaceholder_1082065158"/>
                  </w:placeholder>
                </w:sdtPr>
                <w:sdtEndPr>
                  <w:rPr>
                    <w:rFonts w:ascii="Times New Roman" w:hAnsi="Times New Roman"/>
                    <w:sz w:val="24"/>
                    <w:szCs w:val="24"/>
                  </w:rPr>
                </w:sdtEndPr>
                <w:sdtContent>
                  <w:p w14:paraId="530623C3" w14:textId="6844BC32" w:rsidR="00794B45" w:rsidRPr="00312650" w:rsidRDefault="001873CA" w:rsidP="00312650">
                    <w:pPr>
                      <w:rPr>
                        <w:rFonts w:ascii="Calibri" w:hAnsi="Calibri"/>
                        <w:b/>
                        <w:sz w:val="20"/>
                        <w:szCs w:val="20"/>
                      </w:rPr>
                    </w:pPr>
                    <w:r>
                      <w:rPr>
                        <w:rFonts w:ascii="Calibri" w:hAnsi="Calibri"/>
                        <w:sz w:val="20"/>
                        <w:szCs w:val="20"/>
                      </w:rPr>
                      <w:t>3</w:t>
                    </w:r>
                  </w:p>
                </w:sdtContent>
              </w:sdt>
            </w:tc>
          </w:tr>
          <w:tr w:rsidR="00794B45" w14:paraId="5B9BD6D3" w14:textId="77777777" w:rsidTr="00312650">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0CC9C0A1" w14:textId="77777777" w:rsidR="00794B45" w:rsidRPr="00312650" w:rsidRDefault="00794B45" w:rsidP="00312650">
                <w:pPr>
                  <w:rPr>
                    <w:rFonts w:ascii="Calibri" w:hAnsi="Calibri"/>
                    <w:sz w:val="20"/>
                    <w:szCs w:val="20"/>
                  </w:rPr>
                </w:pPr>
                <w:r w:rsidRPr="00312650">
                  <w:rPr>
                    <w:rFonts w:ascii="Calibri" w:hAnsi="Calibri"/>
                    <w:b/>
                    <w:sz w:val="20"/>
                    <w:szCs w:val="20"/>
                  </w:rPr>
                  <w:t xml:space="preserve">Termin </w:t>
                </w:r>
                <w:r w:rsidRPr="00312650">
                  <w:rPr>
                    <w:rFonts w:ascii="Calibri" w:hAnsi="Calibri"/>
                    <w:sz w:val="20"/>
                    <w:szCs w:val="20"/>
                  </w:rPr>
                  <w:t>(vt/ht-år)</w:t>
                </w:r>
              </w:p>
              <w:sdt>
                <w:sdtPr>
                  <w:rPr>
                    <w:rFonts w:ascii="Calibri" w:hAnsi="Calibri"/>
                    <w:sz w:val="20"/>
                    <w:szCs w:val="20"/>
                  </w:rPr>
                  <w:id w:val="-1283184512"/>
                  <w:placeholder>
                    <w:docPart w:val="DefaultPlaceholder_1082065158"/>
                  </w:placeholder>
                </w:sdtPr>
                <w:sdtEndPr>
                  <w:rPr>
                    <w:rFonts w:ascii="Times New Roman" w:hAnsi="Times New Roman"/>
                    <w:sz w:val="24"/>
                    <w:szCs w:val="24"/>
                  </w:rPr>
                </w:sdtEndPr>
                <w:sdtContent>
                  <w:p w14:paraId="32EFA892" w14:textId="4E67C8A6" w:rsidR="00794B45" w:rsidRPr="00312650" w:rsidRDefault="001873CA" w:rsidP="00312650">
                    <w:pPr>
                      <w:rPr>
                        <w:rFonts w:ascii="Calibri" w:hAnsi="Calibri"/>
                        <w:b/>
                        <w:sz w:val="20"/>
                        <w:szCs w:val="20"/>
                      </w:rPr>
                    </w:pPr>
                    <w:r>
                      <w:rPr>
                        <w:rFonts w:ascii="Calibri" w:hAnsi="Calibri"/>
                        <w:sz w:val="20"/>
                        <w:szCs w:val="20"/>
                      </w:rPr>
                      <w:t>Ht2022</w:t>
                    </w:r>
                  </w:p>
                </w:sdtContent>
              </w:sdt>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F22B8D7" w14:textId="77777777" w:rsidR="00794B45" w:rsidRPr="00312650" w:rsidRDefault="00794B45" w:rsidP="00312650">
                <w:pPr>
                  <w:rPr>
                    <w:rFonts w:ascii="Calibri" w:hAnsi="Calibri"/>
                    <w:b/>
                    <w:sz w:val="20"/>
                    <w:szCs w:val="20"/>
                  </w:rPr>
                </w:pPr>
                <w:r w:rsidRPr="00312650">
                  <w:rPr>
                    <w:rFonts w:ascii="Calibri" w:hAnsi="Calibri"/>
                    <w:b/>
                    <w:sz w:val="20"/>
                    <w:szCs w:val="20"/>
                  </w:rPr>
                  <w:t>Tidsperiod</w:t>
                </w:r>
              </w:p>
              <w:sdt>
                <w:sdtPr>
                  <w:rPr>
                    <w:rFonts w:ascii="Calibri" w:hAnsi="Calibri"/>
                    <w:sz w:val="20"/>
                    <w:szCs w:val="20"/>
                  </w:rPr>
                  <w:id w:val="-1714725252"/>
                  <w:placeholder>
                    <w:docPart w:val="DefaultPlaceholder_1082065158"/>
                  </w:placeholder>
                </w:sdtPr>
                <w:sdtEndPr>
                  <w:rPr>
                    <w:rFonts w:ascii="Times New Roman" w:hAnsi="Times New Roman"/>
                    <w:sz w:val="24"/>
                    <w:szCs w:val="24"/>
                  </w:rPr>
                </w:sdtEndPr>
                <w:sdtContent>
                  <w:p w14:paraId="6219D4BD" w14:textId="33B17048" w:rsidR="00794B45" w:rsidRPr="00312650" w:rsidRDefault="001873CA" w:rsidP="00312650">
                    <w:pPr>
                      <w:rPr>
                        <w:rFonts w:ascii="Calibri" w:hAnsi="Calibri"/>
                        <w:b/>
                        <w:sz w:val="20"/>
                        <w:szCs w:val="20"/>
                      </w:rPr>
                    </w:pPr>
                    <w:r>
                      <w:rPr>
                        <w:rFonts w:ascii="Calibri" w:hAnsi="Calibri"/>
                        <w:sz w:val="20"/>
                        <w:szCs w:val="20"/>
                      </w:rPr>
                      <w:t>12 september till 23 september</w:t>
                    </w:r>
                  </w:p>
                </w:sdtContent>
              </w:sdt>
              <w:p w14:paraId="14033F30" w14:textId="77777777" w:rsidR="00794B45" w:rsidRPr="00312650" w:rsidRDefault="00794B45" w:rsidP="00312650">
                <w:pPr>
                  <w:rPr>
                    <w:rFonts w:ascii="Calibri" w:hAnsi="Calibri"/>
                    <w:b/>
                    <w:sz w:val="20"/>
                    <w:szCs w:val="20"/>
                  </w:rPr>
                </w:pPr>
              </w:p>
            </w:tc>
          </w:tr>
        </w:tbl>
        <w:p w14:paraId="048D33F3" w14:textId="77777777" w:rsidR="00794B45" w:rsidRDefault="00794B45" w:rsidP="00794B45">
          <w:pPr>
            <w:rPr>
              <w:rFonts w:ascii="Calibri" w:hAnsi="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739"/>
          </w:tblGrid>
          <w:tr w:rsidR="00794B45" w14:paraId="3898354D" w14:textId="77777777" w:rsidTr="00312650">
            <w:tc>
              <w:tcPr>
                <w:tcW w:w="4583" w:type="dxa"/>
                <w:tcBorders>
                  <w:top w:val="single" w:sz="4" w:space="0" w:color="auto"/>
                  <w:left w:val="single" w:sz="4" w:space="0" w:color="auto"/>
                  <w:bottom w:val="single" w:sz="4" w:space="0" w:color="auto"/>
                  <w:right w:val="single" w:sz="4" w:space="0" w:color="auto"/>
                </w:tcBorders>
                <w:shd w:val="clear" w:color="auto" w:fill="auto"/>
              </w:tcPr>
              <w:p w14:paraId="380E95D8" w14:textId="77777777" w:rsidR="00794B45" w:rsidRPr="00312650" w:rsidRDefault="00794B45" w:rsidP="00312650">
                <w:pPr>
                  <w:rPr>
                    <w:rFonts w:ascii="Calibri" w:hAnsi="Calibri"/>
                    <w:b/>
                    <w:sz w:val="20"/>
                    <w:szCs w:val="20"/>
                  </w:rPr>
                </w:pPr>
                <w:r w:rsidRPr="00312650">
                  <w:rPr>
                    <w:rFonts w:ascii="Calibri" w:hAnsi="Calibri"/>
                    <w:b/>
                    <w:sz w:val="20"/>
                    <w:szCs w:val="20"/>
                  </w:rPr>
                  <w:t>Kursansvarig</w:t>
                </w:r>
              </w:p>
              <w:sdt>
                <w:sdtPr>
                  <w:rPr>
                    <w:rFonts w:ascii="Calibri" w:hAnsi="Calibri"/>
                    <w:b/>
                    <w:sz w:val="20"/>
                    <w:szCs w:val="20"/>
                  </w:rPr>
                  <w:id w:val="-2089450409"/>
                  <w:placeholder>
                    <w:docPart w:val="DefaultPlaceholder_1082065158"/>
                  </w:placeholder>
                </w:sdtPr>
                <w:sdtEndPr>
                  <w:rPr>
                    <w:rFonts w:ascii="Times New Roman" w:hAnsi="Times New Roman"/>
                    <w:b w:val="0"/>
                    <w:sz w:val="24"/>
                    <w:szCs w:val="24"/>
                  </w:rPr>
                </w:sdtEndPr>
                <w:sdtContent>
                  <w:p w14:paraId="22974B86" w14:textId="4D5F81FF" w:rsidR="00794B45" w:rsidRPr="00312650" w:rsidRDefault="001873CA" w:rsidP="00312650">
                    <w:pPr>
                      <w:rPr>
                        <w:rFonts w:ascii="Calibri" w:hAnsi="Calibri"/>
                        <w:b/>
                        <w:sz w:val="20"/>
                        <w:szCs w:val="20"/>
                      </w:rPr>
                    </w:pPr>
                    <w:r>
                      <w:rPr>
                        <w:rFonts w:ascii="Calibri" w:hAnsi="Calibri"/>
                        <w:b/>
                        <w:sz w:val="20"/>
                        <w:szCs w:val="20"/>
                      </w:rPr>
                      <w:t>Pernilla Lång</w:t>
                    </w:r>
                  </w:p>
                </w:sdtContent>
              </w:sdt>
              <w:p w14:paraId="2139152B" w14:textId="77777777" w:rsidR="00794B45" w:rsidRPr="00312650" w:rsidRDefault="00794B45" w:rsidP="00312650">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shd w:val="clear" w:color="auto" w:fill="auto"/>
                <w:hideMark/>
              </w:tcPr>
              <w:p w14:paraId="25EDE305" w14:textId="77777777" w:rsidR="00794B45" w:rsidRPr="00312650" w:rsidRDefault="00794B45" w:rsidP="00312650">
                <w:pPr>
                  <w:rPr>
                    <w:rFonts w:ascii="Calibri" w:hAnsi="Calibri"/>
                    <w:b/>
                    <w:sz w:val="20"/>
                    <w:szCs w:val="20"/>
                  </w:rPr>
                </w:pPr>
                <w:r w:rsidRPr="00312650">
                  <w:rPr>
                    <w:rFonts w:ascii="Calibri" w:hAnsi="Calibri"/>
                    <w:b/>
                    <w:sz w:val="20"/>
                    <w:szCs w:val="20"/>
                  </w:rPr>
                  <w:t>Examinator</w:t>
                </w:r>
              </w:p>
              <w:sdt>
                <w:sdtPr>
                  <w:rPr>
                    <w:rFonts w:ascii="Calibri" w:hAnsi="Calibri"/>
                    <w:b/>
                    <w:sz w:val="20"/>
                    <w:szCs w:val="20"/>
                  </w:rPr>
                  <w:id w:val="1872498804"/>
                  <w:placeholder>
                    <w:docPart w:val="DefaultPlaceholder_1082065158"/>
                  </w:placeholder>
                </w:sdtPr>
                <w:sdtEndPr>
                  <w:rPr>
                    <w:rFonts w:ascii="Times New Roman" w:hAnsi="Times New Roman"/>
                    <w:b w:val="0"/>
                    <w:sz w:val="24"/>
                    <w:szCs w:val="24"/>
                  </w:rPr>
                </w:sdtEndPr>
                <w:sdtContent>
                  <w:p w14:paraId="322B0CD6" w14:textId="7403B51A" w:rsidR="00794B45" w:rsidRPr="00312650" w:rsidRDefault="001873CA" w:rsidP="00312650">
                    <w:pPr>
                      <w:rPr>
                        <w:rFonts w:ascii="Calibri" w:hAnsi="Calibri"/>
                        <w:b/>
                        <w:sz w:val="20"/>
                        <w:szCs w:val="20"/>
                      </w:rPr>
                    </w:pPr>
                    <w:r>
                      <w:rPr>
                        <w:rFonts w:ascii="Calibri" w:hAnsi="Calibri"/>
                        <w:b/>
                        <w:sz w:val="20"/>
                        <w:szCs w:val="20"/>
                      </w:rPr>
                      <w:t>Pernilla Lång</w:t>
                    </w:r>
                  </w:p>
                </w:sdtContent>
              </w:sdt>
            </w:tc>
          </w:tr>
          <w:tr w:rsidR="00794B45" w14:paraId="097CF043" w14:textId="77777777" w:rsidTr="00312650">
            <w:tc>
              <w:tcPr>
                <w:tcW w:w="4583" w:type="dxa"/>
                <w:tcBorders>
                  <w:top w:val="single" w:sz="4" w:space="0" w:color="auto"/>
                  <w:left w:val="single" w:sz="4" w:space="0" w:color="auto"/>
                  <w:bottom w:val="single" w:sz="4" w:space="0" w:color="auto"/>
                  <w:right w:val="single" w:sz="4" w:space="0" w:color="auto"/>
                </w:tcBorders>
                <w:shd w:val="clear" w:color="auto" w:fill="auto"/>
              </w:tcPr>
              <w:p w14:paraId="4241905B" w14:textId="77777777" w:rsidR="00794B45" w:rsidRPr="00312650" w:rsidRDefault="00794B45" w:rsidP="00312650">
                <w:pPr>
                  <w:rPr>
                    <w:rFonts w:ascii="Calibri" w:hAnsi="Calibri"/>
                    <w:b/>
                    <w:sz w:val="20"/>
                    <w:szCs w:val="20"/>
                  </w:rPr>
                </w:pPr>
                <w:r w:rsidRPr="00312650">
                  <w:rPr>
                    <w:rFonts w:ascii="Calibri" w:hAnsi="Calibri"/>
                    <w:b/>
                    <w:sz w:val="20"/>
                    <w:szCs w:val="20"/>
                  </w:rPr>
                  <w:t>Momentansvariga lärare</w:t>
                </w:r>
              </w:p>
              <w:sdt>
                <w:sdtPr>
                  <w:rPr>
                    <w:rFonts w:ascii="Calibri" w:hAnsi="Calibri"/>
                    <w:b/>
                    <w:sz w:val="20"/>
                    <w:szCs w:val="20"/>
                  </w:rPr>
                  <w:id w:val="-1187896305"/>
                  <w:placeholder>
                    <w:docPart w:val="DefaultPlaceholder_1082065158"/>
                  </w:placeholder>
                </w:sdtPr>
                <w:sdtEndPr>
                  <w:rPr>
                    <w:rFonts w:ascii="Times New Roman" w:hAnsi="Times New Roman"/>
                    <w:b w:val="0"/>
                    <w:sz w:val="24"/>
                    <w:szCs w:val="24"/>
                  </w:rPr>
                </w:sdtEndPr>
                <w:sdtContent>
                  <w:p w14:paraId="684BD48A" w14:textId="77777777" w:rsidR="00794B45" w:rsidRPr="00312650" w:rsidRDefault="00794B45" w:rsidP="00312650">
                    <w:pPr>
                      <w:rPr>
                        <w:rFonts w:ascii="Calibri" w:hAnsi="Calibri"/>
                        <w:b/>
                        <w:sz w:val="20"/>
                        <w:szCs w:val="20"/>
                      </w:rPr>
                    </w:pPr>
                    <w:r>
                      <w:rPr>
                        <w:rFonts w:ascii="Calibri" w:hAnsi="Calibri"/>
                        <w:b/>
                        <w:sz w:val="20"/>
                        <w:szCs w:val="20"/>
                      </w:rPr>
                      <w:fldChar w:fldCharType="begin">
                        <w:ffData>
                          <w:name w:val="Text8"/>
                          <w:enabled/>
                          <w:calcOnExit w:val="0"/>
                          <w:textInput/>
                        </w:ffData>
                      </w:fldChar>
                    </w:r>
                    <w:r w:rsidRPr="00312650">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sidRPr="00312650">
                      <w:rPr>
                        <w:rFonts w:ascii="Calibri" w:hAnsi="Calibri"/>
                        <w:b/>
                        <w:noProof/>
                        <w:sz w:val="20"/>
                        <w:szCs w:val="20"/>
                      </w:rPr>
                      <w:t> </w:t>
                    </w:r>
                    <w:r w:rsidRPr="00312650">
                      <w:rPr>
                        <w:rFonts w:ascii="Calibri" w:hAnsi="Calibri"/>
                        <w:b/>
                        <w:noProof/>
                        <w:sz w:val="20"/>
                        <w:szCs w:val="20"/>
                      </w:rPr>
                      <w:t> </w:t>
                    </w:r>
                    <w:r w:rsidRPr="00312650">
                      <w:rPr>
                        <w:rFonts w:ascii="Calibri" w:hAnsi="Calibri"/>
                        <w:b/>
                        <w:noProof/>
                        <w:sz w:val="20"/>
                        <w:szCs w:val="20"/>
                      </w:rPr>
                      <w:t> </w:t>
                    </w:r>
                    <w:r w:rsidRPr="00312650">
                      <w:rPr>
                        <w:rFonts w:ascii="Calibri" w:hAnsi="Calibri"/>
                        <w:b/>
                        <w:noProof/>
                        <w:sz w:val="20"/>
                        <w:szCs w:val="20"/>
                      </w:rPr>
                      <w:t> </w:t>
                    </w:r>
                    <w:r w:rsidRPr="00312650">
                      <w:rPr>
                        <w:rFonts w:ascii="Calibri" w:hAnsi="Calibri"/>
                        <w:b/>
                        <w:noProof/>
                        <w:sz w:val="20"/>
                        <w:szCs w:val="20"/>
                      </w:rPr>
                      <w:t> </w:t>
                    </w:r>
                    <w:r>
                      <w:fldChar w:fldCharType="end"/>
                    </w:r>
                  </w:p>
                </w:sdtContent>
              </w:sdt>
              <w:p w14:paraId="40259809" w14:textId="77777777" w:rsidR="00794B45" w:rsidRPr="00312650" w:rsidRDefault="00794B45" w:rsidP="00312650">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shd w:val="clear" w:color="auto" w:fill="auto"/>
                <w:hideMark/>
              </w:tcPr>
              <w:p w14:paraId="7D466C4E" w14:textId="77777777" w:rsidR="00794B45" w:rsidRPr="00312650" w:rsidRDefault="00794B45" w:rsidP="00312650">
                <w:pPr>
                  <w:rPr>
                    <w:rFonts w:ascii="Calibri" w:hAnsi="Calibri"/>
                    <w:b/>
                    <w:sz w:val="20"/>
                    <w:szCs w:val="20"/>
                  </w:rPr>
                </w:pPr>
                <w:r w:rsidRPr="00312650">
                  <w:rPr>
                    <w:rFonts w:ascii="Calibri" w:hAnsi="Calibri"/>
                    <w:b/>
                    <w:sz w:val="20"/>
                    <w:szCs w:val="20"/>
                  </w:rPr>
                  <w:t xml:space="preserve">Övriga medverkande lärare </w:t>
                </w:r>
              </w:p>
              <w:sdt>
                <w:sdtPr>
                  <w:id w:val="734120908"/>
                  <w:placeholder>
                    <w:docPart w:val="DefaultPlaceholder_1082065158"/>
                  </w:placeholder>
                </w:sdtPr>
                <w:sdtEndPr/>
                <w:sdtContent>
                  <w:p w14:paraId="11B5E0C7" w14:textId="77777777" w:rsidR="00794B45" w:rsidRPr="00312650" w:rsidRDefault="00794B45" w:rsidP="00312650">
                    <w:pPr>
                      <w:rPr>
                        <w:rFonts w:ascii="Calibri" w:hAnsi="Calibri"/>
                        <w:b/>
                        <w:sz w:val="20"/>
                        <w:szCs w:val="20"/>
                      </w:rPr>
                    </w:pPr>
                    <w:r>
                      <w:fldChar w:fldCharType="begin">
                        <w:ffData>
                          <w:name w:val="Text9"/>
                          <w:enabled/>
                          <w:calcOnExit w:val="0"/>
                          <w:textInput/>
                        </w:ffData>
                      </w:fldChar>
                    </w:r>
                    <w:r w:rsidRPr="00312650">
                      <w:rPr>
                        <w:rFonts w:ascii="Calibri" w:hAnsi="Calibri"/>
                        <w:b/>
                        <w:sz w:val="20"/>
                        <w:szCs w:val="20"/>
                      </w:rPr>
                      <w:instrText xml:space="preserve"> FORMTEXT </w:instrText>
                    </w:r>
                    <w:r>
                      <w:fldChar w:fldCharType="separate"/>
                    </w:r>
                    <w:r w:rsidRPr="00312650">
                      <w:rPr>
                        <w:rFonts w:ascii="Calibri" w:hAnsi="Calibri"/>
                        <w:b/>
                        <w:noProof/>
                        <w:sz w:val="20"/>
                        <w:szCs w:val="20"/>
                      </w:rPr>
                      <w:t> </w:t>
                    </w:r>
                    <w:r w:rsidRPr="00312650">
                      <w:rPr>
                        <w:rFonts w:ascii="Calibri" w:hAnsi="Calibri"/>
                        <w:b/>
                        <w:noProof/>
                        <w:sz w:val="20"/>
                        <w:szCs w:val="20"/>
                      </w:rPr>
                      <w:t> </w:t>
                    </w:r>
                    <w:r w:rsidRPr="00312650">
                      <w:rPr>
                        <w:rFonts w:ascii="Calibri" w:hAnsi="Calibri"/>
                        <w:b/>
                        <w:noProof/>
                        <w:sz w:val="20"/>
                        <w:szCs w:val="20"/>
                      </w:rPr>
                      <w:t> </w:t>
                    </w:r>
                    <w:r w:rsidRPr="00312650">
                      <w:rPr>
                        <w:rFonts w:ascii="Calibri" w:hAnsi="Calibri"/>
                        <w:b/>
                        <w:noProof/>
                        <w:sz w:val="20"/>
                        <w:szCs w:val="20"/>
                      </w:rPr>
                      <w:t> </w:t>
                    </w:r>
                    <w:r w:rsidRPr="00312650">
                      <w:rPr>
                        <w:rFonts w:ascii="Calibri" w:hAnsi="Calibri"/>
                        <w:b/>
                        <w:noProof/>
                        <w:sz w:val="20"/>
                        <w:szCs w:val="20"/>
                      </w:rPr>
                      <w:t> </w:t>
                    </w:r>
                    <w:r>
                      <w:fldChar w:fldCharType="end"/>
                    </w:r>
                  </w:p>
                </w:sdtContent>
              </w:sdt>
            </w:tc>
          </w:tr>
        </w:tbl>
        <w:p w14:paraId="1919F623" w14:textId="77777777" w:rsidR="00794B45" w:rsidRDefault="00794B45" w:rsidP="00794B45">
          <w:pPr>
            <w:rPr>
              <w:rFonts w:ascii="Calibri" w:hAnsi="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60"/>
            <w:gridCol w:w="3402"/>
          </w:tblGrid>
          <w:tr w:rsidR="00794B45" w14:paraId="7F04347E" w14:textId="77777777" w:rsidTr="0031265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4044E3F" w14:textId="77777777" w:rsidR="00794B45" w:rsidRPr="00312650" w:rsidRDefault="00794B45" w:rsidP="00312650">
                <w:pPr>
                  <w:rPr>
                    <w:rFonts w:ascii="Calibri" w:hAnsi="Calibri"/>
                    <w:b/>
                    <w:sz w:val="20"/>
                    <w:szCs w:val="20"/>
                  </w:rPr>
                </w:pPr>
                <w:r w:rsidRPr="00312650">
                  <w:rPr>
                    <w:rFonts w:ascii="Calibri" w:hAnsi="Calibri"/>
                    <w:b/>
                    <w:sz w:val="20"/>
                    <w:szCs w:val="20"/>
                  </w:rPr>
                  <w:t>Antal registrerade studenter vid treveckorskontrollen</w:t>
                </w:r>
              </w:p>
              <w:sdt>
                <w:sdtPr>
                  <w:rPr>
                    <w:rFonts w:ascii="Calibri" w:hAnsi="Calibri"/>
                    <w:b/>
                    <w:sz w:val="20"/>
                    <w:szCs w:val="20"/>
                  </w:rPr>
                  <w:id w:val="-1008294580"/>
                  <w:placeholder>
                    <w:docPart w:val="DefaultPlaceholder_1082065158"/>
                  </w:placeholder>
                </w:sdtPr>
                <w:sdtEndPr>
                  <w:rPr>
                    <w:rFonts w:ascii="Times New Roman" w:hAnsi="Times New Roman"/>
                    <w:b w:val="0"/>
                    <w:sz w:val="24"/>
                    <w:szCs w:val="24"/>
                  </w:rPr>
                </w:sdtEndPr>
                <w:sdtContent>
                  <w:p w14:paraId="043A7CD7" w14:textId="77777777" w:rsidR="00794B45" w:rsidRDefault="00794B45" w:rsidP="00312650">
                    <w:r>
                      <w:rPr>
                        <w:rFonts w:ascii="Calibri" w:hAnsi="Calibri"/>
                        <w:b/>
                        <w:sz w:val="20"/>
                        <w:szCs w:val="20"/>
                      </w:rPr>
                      <w:fldChar w:fldCharType="begin">
                        <w:ffData>
                          <w:name w:val="Text11"/>
                          <w:enabled/>
                          <w:calcOnExit w:val="0"/>
                          <w:textInput/>
                        </w:ffData>
                      </w:fldChar>
                    </w:r>
                    <w:r w:rsidRPr="00312650">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sidRPr="00312650">
                      <w:rPr>
                        <w:rFonts w:ascii="Calibri" w:hAnsi="Calibri"/>
                        <w:b/>
                        <w:noProof/>
                        <w:sz w:val="20"/>
                        <w:szCs w:val="20"/>
                      </w:rPr>
                      <w:t> </w:t>
                    </w:r>
                    <w:r w:rsidRPr="00312650">
                      <w:rPr>
                        <w:rFonts w:ascii="Calibri" w:hAnsi="Calibri"/>
                        <w:b/>
                        <w:noProof/>
                        <w:sz w:val="20"/>
                        <w:szCs w:val="20"/>
                      </w:rPr>
                      <w:t> </w:t>
                    </w:r>
                    <w:r w:rsidRPr="00312650">
                      <w:rPr>
                        <w:rFonts w:ascii="Calibri" w:hAnsi="Calibri"/>
                        <w:b/>
                        <w:noProof/>
                        <w:sz w:val="20"/>
                        <w:szCs w:val="20"/>
                      </w:rPr>
                      <w:t> </w:t>
                    </w:r>
                    <w:r w:rsidRPr="00312650">
                      <w:rPr>
                        <w:rFonts w:ascii="Calibri" w:hAnsi="Calibri"/>
                        <w:b/>
                        <w:noProof/>
                        <w:sz w:val="20"/>
                        <w:szCs w:val="20"/>
                      </w:rPr>
                      <w:t> </w:t>
                    </w:r>
                    <w:r w:rsidRPr="00312650">
                      <w:rPr>
                        <w:rFonts w:ascii="Calibri" w:hAnsi="Calibri"/>
                        <w:b/>
                        <w:noProof/>
                        <w:sz w:val="20"/>
                        <w:szCs w:val="20"/>
                      </w:rPr>
                      <w:t> </w:t>
                    </w:r>
                    <w:r>
                      <w:fldChar w:fldCharType="end"/>
                    </w:r>
                  </w:p>
                </w:sdtContent>
              </w:sdt>
              <w:p w14:paraId="52D3EF30" w14:textId="77777777" w:rsidR="00794B45" w:rsidRPr="00312650" w:rsidRDefault="00794B45" w:rsidP="00312650">
                <w:pPr>
                  <w:rPr>
                    <w:rFonts w:ascii="Calibri" w:hAnsi="Calibri"/>
                    <w:b/>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78BEF49" w14:textId="77777777" w:rsidR="00794B45" w:rsidRPr="00312650" w:rsidRDefault="00794B45" w:rsidP="00312650">
                <w:pPr>
                  <w:rPr>
                    <w:rFonts w:ascii="Calibri" w:hAnsi="Calibri"/>
                    <w:b/>
                    <w:sz w:val="20"/>
                    <w:szCs w:val="20"/>
                  </w:rPr>
                </w:pPr>
                <w:r w:rsidRPr="00312650">
                  <w:rPr>
                    <w:rFonts w:ascii="Calibri" w:hAnsi="Calibri"/>
                    <w:b/>
                    <w:sz w:val="20"/>
                    <w:szCs w:val="20"/>
                  </w:rPr>
                  <w:t>Antal godkända vid sista kursdatum</w:t>
                </w:r>
              </w:p>
              <w:sdt>
                <w:sdtPr>
                  <w:rPr>
                    <w:rFonts w:ascii="Calibri" w:hAnsi="Calibri"/>
                    <w:b/>
                    <w:sz w:val="20"/>
                    <w:szCs w:val="20"/>
                  </w:rPr>
                  <w:id w:val="-1223519153"/>
                  <w:placeholder>
                    <w:docPart w:val="DefaultPlaceholder_1082065158"/>
                  </w:placeholder>
                </w:sdtPr>
                <w:sdtEndPr/>
                <w:sdtContent>
                  <w:p w14:paraId="3E679E1C" w14:textId="67F55781" w:rsidR="00794B45" w:rsidRPr="00312650" w:rsidRDefault="001873CA" w:rsidP="00312650">
                    <w:pPr>
                      <w:rPr>
                        <w:rFonts w:ascii="Calibri" w:hAnsi="Calibri"/>
                        <w:b/>
                        <w:sz w:val="20"/>
                        <w:szCs w:val="20"/>
                      </w:rPr>
                    </w:pPr>
                    <w:r>
                      <w:rPr>
                        <w:rFonts w:ascii="Calibri" w:hAnsi="Calibri"/>
                        <w:b/>
                        <w:sz w:val="20"/>
                        <w:szCs w:val="20"/>
                      </w:rPr>
                      <w:t>55%</w:t>
                    </w:r>
                  </w:p>
                </w:sdtContent>
              </w:sdt>
              <w:p w14:paraId="282962CD" w14:textId="77777777" w:rsidR="00794B45" w:rsidRPr="00312650" w:rsidRDefault="00794B45" w:rsidP="00312650">
                <w:pPr>
                  <w:rPr>
                    <w:rFonts w:ascii="Calibri" w:hAnsi="Calibri"/>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56C02904" w14:textId="77777777" w:rsidR="00794B45" w:rsidRPr="00312650" w:rsidRDefault="00794B45" w:rsidP="00312650">
                <w:pPr>
                  <w:rPr>
                    <w:rFonts w:ascii="Calibri" w:hAnsi="Calibri"/>
                    <w:b/>
                    <w:sz w:val="20"/>
                    <w:szCs w:val="20"/>
                  </w:rPr>
                </w:pPr>
                <w:r w:rsidRPr="00312650">
                  <w:rPr>
                    <w:rFonts w:ascii="Calibri" w:hAnsi="Calibri"/>
                    <w:b/>
                    <w:sz w:val="20"/>
                    <w:szCs w:val="20"/>
                  </w:rPr>
                  <w:t>Svarsfrekvens kursvärderingsenkät</w:t>
                </w:r>
              </w:p>
              <w:sdt>
                <w:sdtPr>
                  <w:rPr>
                    <w:rFonts w:ascii="Calibri" w:hAnsi="Calibri"/>
                    <w:b/>
                    <w:sz w:val="20"/>
                    <w:szCs w:val="20"/>
                  </w:rPr>
                  <w:id w:val="-1528787423"/>
                  <w:placeholder>
                    <w:docPart w:val="DefaultPlaceholder_1082065158"/>
                  </w:placeholder>
                </w:sdtPr>
                <w:sdtEndPr/>
                <w:sdtContent>
                  <w:p w14:paraId="24F2506D" w14:textId="29C45020" w:rsidR="00794B45" w:rsidRPr="00312650" w:rsidRDefault="002770D1" w:rsidP="00312650">
                    <w:pPr>
                      <w:rPr>
                        <w:rFonts w:ascii="Calibri" w:hAnsi="Calibri"/>
                        <w:b/>
                        <w:sz w:val="20"/>
                        <w:szCs w:val="20"/>
                      </w:rPr>
                    </w:pPr>
                    <w:r>
                      <w:rPr>
                        <w:rFonts w:ascii="Calibri" w:hAnsi="Calibri"/>
                        <w:b/>
                        <w:sz w:val="20"/>
                        <w:szCs w:val="20"/>
                      </w:rPr>
                      <w:t>49%</w:t>
                    </w:r>
                  </w:p>
                </w:sdtContent>
              </w:sdt>
            </w:tc>
          </w:tr>
          <w:tr w:rsidR="00794B45" w14:paraId="66975543" w14:textId="77777777" w:rsidTr="00312650">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14:paraId="5F5ED03D" w14:textId="77777777" w:rsidR="00794B45" w:rsidRPr="00312650" w:rsidRDefault="00794B45" w:rsidP="00312650">
                <w:pPr>
                  <w:rPr>
                    <w:rFonts w:ascii="Calibri" w:hAnsi="Calibri"/>
                    <w:sz w:val="20"/>
                    <w:szCs w:val="20"/>
                  </w:rPr>
                </w:pPr>
                <w:r w:rsidRPr="00312650">
                  <w:rPr>
                    <w:rFonts w:ascii="Calibri" w:hAnsi="Calibri"/>
                    <w:b/>
                    <w:sz w:val="20"/>
                    <w:szCs w:val="20"/>
                  </w:rPr>
                  <w:t xml:space="preserve">Övriga metoder för studentinflytande </w:t>
                </w:r>
                <w:r w:rsidRPr="00312650">
                  <w:rPr>
                    <w:rFonts w:ascii="Calibri" w:hAnsi="Calibri"/>
                    <w:sz w:val="20"/>
                    <w:szCs w:val="20"/>
                  </w:rPr>
                  <w:t xml:space="preserve">(utöver avslutande kursvärdering) </w:t>
                </w:r>
              </w:p>
              <w:sdt>
                <w:sdtPr>
                  <w:rPr>
                    <w:rFonts w:ascii="Calibri" w:hAnsi="Calibri"/>
                    <w:b/>
                    <w:sz w:val="20"/>
                    <w:szCs w:val="20"/>
                  </w:rPr>
                  <w:id w:val="383145964"/>
                  <w:placeholder>
                    <w:docPart w:val="DefaultPlaceholder_1082065158"/>
                  </w:placeholder>
                </w:sdtPr>
                <w:sdtEndPr/>
                <w:sdtContent>
                  <w:p w14:paraId="5367A7C6" w14:textId="5FD20174" w:rsidR="00794B45" w:rsidRPr="00312650" w:rsidRDefault="001873CA" w:rsidP="00312650">
                    <w:pPr>
                      <w:rPr>
                        <w:rFonts w:ascii="Calibri" w:hAnsi="Calibri"/>
                        <w:b/>
                        <w:sz w:val="20"/>
                        <w:szCs w:val="20"/>
                      </w:rPr>
                    </w:pPr>
                    <w:r>
                      <w:rPr>
                        <w:rFonts w:ascii="Calibri" w:hAnsi="Calibri"/>
                        <w:bCs/>
                        <w:sz w:val="20"/>
                        <w:szCs w:val="20"/>
                      </w:rPr>
                      <w:t>Inga specifika, men lärare och studenter träffas regelbundet under kursen och tid och möjlighet finns för att lyfta olika funderingar.</w:t>
                    </w:r>
                  </w:p>
                </w:sdtContent>
              </w:sdt>
              <w:p w14:paraId="4A9C3B2F" w14:textId="77777777" w:rsidR="00794B45" w:rsidRPr="00312650" w:rsidRDefault="00794B45" w:rsidP="00312650">
                <w:pPr>
                  <w:rPr>
                    <w:rFonts w:ascii="Calibri" w:hAnsi="Calibri"/>
                    <w:b/>
                    <w:sz w:val="20"/>
                    <w:szCs w:val="20"/>
                  </w:rPr>
                </w:pPr>
              </w:p>
            </w:tc>
          </w:tr>
          <w:tr w:rsidR="00794B45" w14:paraId="1E321B62" w14:textId="77777777" w:rsidTr="00312650">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14:paraId="56AEC75A" w14:textId="77777777" w:rsidR="00794B45" w:rsidRPr="00312650" w:rsidRDefault="00794B45" w:rsidP="00312650">
                <w:pPr>
                  <w:rPr>
                    <w:rFonts w:ascii="Calibri" w:hAnsi="Calibri"/>
                    <w:b/>
                    <w:sz w:val="20"/>
                    <w:szCs w:val="20"/>
                  </w:rPr>
                </w:pPr>
                <w:r w:rsidRPr="00312650">
                  <w:rPr>
                    <w:rFonts w:ascii="Calibri" w:hAnsi="Calibri"/>
                    <w:b/>
                    <w:sz w:val="20"/>
                    <w:szCs w:val="20"/>
                  </w:rPr>
                  <w:t>Återkoppling av kursvärderingsresultat till studenterna</w:t>
                </w:r>
              </w:p>
              <w:sdt>
                <w:sdtPr>
                  <w:rPr>
                    <w:rFonts w:ascii="Calibri" w:hAnsi="Calibri"/>
                    <w:b/>
                    <w:sz w:val="20"/>
                    <w:szCs w:val="20"/>
                  </w:rPr>
                  <w:id w:val="2081553366"/>
                  <w:placeholder>
                    <w:docPart w:val="DefaultPlaceholder_1082065158"/>
                  </w:placeholder>
                </w:sdtPr>
                <w:sdtEndPr>
                  <w:rPr>
                    <w:b w:val="0"/>
                    <w:bCs/>
                  </w:rPr>
                </w:sdtEndPr>
                <w:sdtContent>
                  <w:p w14:paraId="0A22A3A3" w14:textId="41F2EBAD" w:rsidR="00794B45" w:rsidRPr="001873CA" w:rsidRDefault="001873CA" w:rsidP="00312650">
                    <w:pPr>
                      <w:rPr>
                        <w:rFonts w:ascii="Calibri" w:hAnsi="Calibri"/>
                        <w:bCs/>
                        <w:sz w:val="20"/>
                        <w:szCs w:val="20"/>
                      </w:rPr>
                    </w:pPr>
                    <w:r w:rsidRPr="001873CA">
                      <w:rPr>
                        <w:rFonts w:ascii="Calibri" w:hAnsi="Calibri"/>
                        <w:bCs/>
                        <w:sz w:val="20"/>
                        <w:szCs w:val="20"/>
                      </w:rPr>
                      <w:t>Via Canvas.</w:t>
                    </w:r>
                  </w:p>
                </w:sdtContent>
              </w:sdt>
              <w:p w14:paraId="6DEC52D1" w14:textId="77777777" w:rsidR="00794B45" w:rsidRPr="00312650" w:rsidRDefault="00794B45" w:rsidP="00312650">
                <w:pPr>
                  <w:rPr>
                    <w:rFonts w:ascii="Calibri" w:hAnsi="Calibri"/>
                    <w:b/>
                    <w:sz w:val="20"/>
                    <w:szCs w:val="20"/>
                  </w:rPr>
                </w:pPr>
              </w:p>
            </w:tc>
          </w:tr>
        </w:tbl>
        <w:p w14:paraId="03513108" w14:textId="77777777" w:rsidR="00794B45" w:rsidRDefault="00794B45" w:rsidP="00794B45">
          <w:pPr>
            <w:pStyle w:val="Rubrik4"/>
            <w:rPr>
              <w:sz w:val="24"/>
              <w:szCs w:val="24"/>
            </w:rPr>
          </w:pPr>
          <w:r>
            <w:t>Observera att…</w:t>
          </w:r>
          <w:r>
            <w:rPr>
              <w:sz w:val="24"/>
              <w:szCs w:val="24"/>
            </w:rPr>
            <w:t xml:space="preserve"> </w:t>
          </w:r>
        </w:p>
        <w:p w14:paraId="5CD2BCBF" w14:textId="77777777" w:rsidR="00794B45" w:rsidRDefault="00794B45" w:rsidP="00794B45">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Analysen ska (tillsammans med sammanfattande kvantitativ sammanställning av studenternas kursvärdering) delges utbildningsnämnd vid kursgivande institution samt för programkurser även programansvarig nämnd.</w:t>
          </w:r>
        </w:p>
        <w:p w14:paraId="1B9FD81D" w14:textId="77777777" w:rsidR="00794B45" w:rsidRDefault="00794B45" w:rsidP="00794B45">
          <w:pPr>
            <w:pBdr>
              <w:top w:val="single" w:sz="4" w:space="1" w:color="auto"/>
              <w:left w:val="single" w:sz="4" w:space="4" w:color="auto"/>
              <w:bottom w:val="single" w:sz="4" w:space="1" w:color="auto"/>
              <w:right w:val="single" w:sz="4" w:space="4" w:color="auto"/>
            </w:pBdr>
            <w:rPr>
              <w:rFonts w:ascii="Calibri" w:hAnsi="Calibri"/>
              <w:sz w:val="22"/>
              <w:szCs w:val="22"/>
            </w:rPr>
          </w:pPr>
        </w:p>
        <w:p w14:paraId="5E328A27" w14:textId="77777777" w:rsidR="00794B45" w:rsidRDefault="00794B45" w:rsidP="00794B45">
          <w:pPr>
            <w:pBdr>
              <w:top w:val="single" w:sz="4" w:space="1" w:color="auto"/>
              <w:left w:val="single" w:sz="4" w:space="4" w:color="auto"/>
              <w:bottom w:val="single" w:sz="4" w:space="1" w:color="auto"/>
              <w:right w:val="single" w:sz="4" w:space="4" w:color="auto"/>
            </w:pBdr>
            <w:rPr>
              <w:rFonts w:ascii="Calibri" w:hAnsi="Calibri"/>
              <w:b/>
              <w:sz w:val="20"/>
              <w:szCs w:val="20"/>
            </w:rPr>
          </w:pPr>
          <w:r>
            <w:rPr>
              <w:rFonts w:ascii="Calibri" w:hAnsi="Calibri"/>
              <w:sz w:val="22"/>
              <w:szCs w:val="22"/>
            </w:rPr>
            <w:t xml:space="preserve">Analysen har delgivits utbildningsnämnd följande datum:  </w:t>
          </w:r>
          <w:sdt>
            <w:sdtPr>
              <w:rPr>
                <w:rFonts w:ascii="Calibri" w:hAnsi="Calibri"/>
                <w:sz w:val="22"/>
                <w:szCs w:val="22"/>
              </w:rPr>
              <w:id w:val="-1529947923"/>
              <w:placeholder>
                <w:docPart w:val="DefaultPlaceholder_1082065158"/>
              </w:placeholder>
            </w:sdtPr>
            <w:sdtEndPr>
              <w:rPr>
                <w:b/>
                <w:sz w:val="20"/>
                <w:szCs w:val="20"/>
              </w:rPr>
            </w:sdtEndPr>
            <w:sdtContent>
              <w:r>
                <w:rPr>
                  <w:rFonts w:ascii="Calibri" w:hAnsi="Calibri"/>
                  <w:b/>
                  <w:sz w:val="20"/>
                  <w:szCs w:val="20"/>
                </w:rPr>
                <w:fldChar w:fldCharType="begin">
                  <w:ffData>
                    <w:name w:val=""/>
                    <w:enabled/>
                    <w:calcOnExit w:val="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sdtContent>
          </w:sdt>
        </w:p>
        <w:p w14:paraId="53EAEE28" w14:textId="77777777" w:rsidR="00794B45" w:rsidRPr="00263E13" w:rsidRDefault="00794B45" w:rsidP="00794B45">
          <w:pPr>
            <w:pBdr>
              <w:top w:val="single" w:sz="4" w:space="1" w:color="auto"/>
              <w:left w:val="single" w:sz="4" w:space="4" w:color="auto"/>
              <w:bottom w:val="single" w:sz="4" w:space="1" w:color="auto"/>
              <w:right w:val="single" w:sz="4" w:space="4" w:color="auto"/>
            </w:pBdr>
            <w:rPr>
              <w:rFonts w:ascii="Calibri" w:hAnsi="Calibri"/>
              <w:sz w:val="22"/>
              <w:szCs w:val="22"/>
            </w:rPr>
          </w:pPr>
          <w:r w:rsidRPr="00263E13">
            <w:rPr>
              <w:rFonts w:ascii="Calibri" w:hAnsi="Calibri"/>
              <w:sz w:val="22"/>
              <w:szCs w:val="22"/>
            </w:rPr>
            <w:t xml:space="preserve">Analysen har delgivits programansvarig nämnd följande datum: </w:t>
          </w:r>
          <w:sdt>
            <w:sdtPr>
              <w:rPr>
                <w:rFonts w:ascii="Calibri" w:hAnsi="Calibri"/>
                <w:sz w:val="22"/>
                <w:szCs w:val="22"/>
              </w:rPr>
              <w:id w:val="841278887"/>
              <w:placeholder>
                <w:docPart w:val="DefaultPlaceholder_1082065158"/>
              </w:placeholder>
            </w:sdtPr>
            <w:sdtEndPr/>
            <w:sdtContent>
              <w:r w:rsidRPr="00263E13">
                <w:rPr>
                  <w:rFonts w:ascii="Calibri" w:hAnsi="Calibri"/>
                  <w:sz w:val="22"/>
                  <w:szCs w:val="22"/>
                </w:rPr>
                <w:fldChar w:fldCharType="begin">
                  <w:ffData>
                    <w:name w:val=""/>
                    <w:enabled/>
                    <w:calcOnExit w:val="0"/>
                    <w:textInput/>
                  </w:ffData>
                </w:fldChar>
              </w:r>
              <w:r w:rsidRPr="00263E13">
                <w:rPr>
                  <w:rFonts w:ascii="Calibri" w:hAnsi="Calibri"/>
                  <w:sz w:val="22"/>
                  <w:szCs w:val="22"/>
                </w:rPr>
                <w:instrText xml:space="preserve"> FORMTEXT </w:instrText>
              </w:r>
              <w:r w:rsidRPr="00263E13">
                <w:rPr>
                  <w:rFonts w:ascii="Calibri" w:hAnsi="Calibri"/>
                  <w:sz w:val="22"/>
                  <w:szCs w:val="22"/>
                </w:rPr>
              </w:r>
              <w:r w:rsidRPr="00263E13">
                <w:rPr>
                  <w:rFonts w:ascii="Calibri" w:hAnsi="Calibri"/>
                  <w:sz w:val="22"/>
                  <w:szCs w:val="22"/>
                </w:rPr>
                <w:fldChar w:fldCharType="separate"/>
              </w:r>
              <w:r w:rsidRPr="00263E13">
                <w:rPr>
                  <w:rFonts w:ascii="Calibri" w:hAnsi="Calibri"/>
                  <w:sz w:val="22"/>
                  <w:szCs w:val="22"/>
                </w:rPr>
                <w:t> </w:t>
              </w:r>
              <w:r w:rsidRPr="00263E13">
                <w:rPr>
                  <w:rFonts w:ascii="Calibri" w:hAnsi="Calibri"/>
                  <w:sz w:val="22"/>
                  <w:szCs w:val="22"/>
                </w:rPr>
                <w:t> </w:t>
              </w:r>
              <w:r w:rsidRPr="00263E13">
                <w:rPr>
                  <w:rFonts w:ascii="Calibri" w:hAnsi="Calibri"/>
                  <w:sz w:val="22"/>
                  <w:szCs w:val="22"/>
                </w:rPr>
                <w:t> </w:t>
              </w:r>
              <w:r w:rsidRPr="00263E13">
                <w:rPr>
                  <w:rFonts w:ascii="Calibri" w:hAnsi="Calibri"/>
                  <w:sz w:val="22"/>
                  <w:szCs w:val="22"/>
                </w:rPr>
                <w:t> </w:t>
              </w:r>
              <w:r w:rsidRPr="00263E13">
                <w:rPr>
                  <w:rFonts w:ascii="Calibri" w:hAnsi="Calibri"/>
                  <w:sz w:val="22"/>
                  <w:szCs w:val="22"/>
                </w:rPr>
                <w:t> </w:t>
              </w:r>
              <w:r w:rsidRPr="00263E13">
                <w:rPr>
                  <w:rFonts w:ascii="Calibri" w:hAnsi="Calibri"/>
                  <w:sz w:val="22"/>
                  <w:szCs w:val="22"/>
                </w:rPr>
                <w:fldChar w:fldCharType="end"/>
              </w:r>
            </w:sdtContent>
          </w:sdt>
        </w:p>
        <w:p w14:paraId="76BF5543" w14:textId="77777777" w:rsidR="00794B45" w:rsidRDefault="00794B45" w:rsidP="00794B45">
          <w:pPr>
            <w:pStyle w:val="Rubrik4"/>
          </w:pPr>
          <w:r w:rsidRPr="00794B45">
            <w:rPr>
              <w:b w:val="0"/>
              <w:bCs w:val="0"/>
            </w:rPr>
            <w:t>1.</w:t>
          </w:r>
          <w:r>
            <w:t xml:space="preserve"> Beskrivning av eventuellt genomförda förändringar sedan föregående kurstillfälle baserat på tidigare studenters synpunkter</w:t>
          </w:r>
        </w:p>
        <w:sdt>
          <w:sdtPr>
            <w:rPr>
              <w:rFonts w:ascii="Calibri" w:hAnsi="Calibri"/>
              <w:b/>
              <w:sz w:val="20"/>
              <w:szCs w:val="20"/>
            </w:rPr>
            <w:id w:val="908426023"/>
            <w:placeholder>
              <w:docPart w:val="DefaultPlaceholder_1082065158"/>
            </w:placeholder>
          </w:sdtPr>
          <w:sdtEndPr/>
          <w:sdtContent>
            <w:p w14:paraId="75E0EB29" w14:textId="77777777" w:rsidR="001873CA" w:rsidRDefault="001873CA" w:rsidP="001873CA">
              <w:pPr>
                <w:rPr>
                  <w:b/>
                  <w:bCs/>
                </w:rPr>
              </w:pPr>
              <w:r w:rsidRPr="001E3797">
                <w:rPr>
                  <w:b/>
                  <w:bCs/>
                </w:rPr>
                <w:t>Uppbyggnad av FATO 2022</w:t>
              </w:r>
              <w:r>
                <w:rPr>
                  <w:b/>
                  <w:bCs/>
                </w:rPr>
                <w:t xml:space="preserve"> – TBL</w:t>
              </w:r>
            </w:p>
            <w:p w14:paraId="50AA764F" w14:textId="77777777" w:rsidR="001873CA" w:rsidRPr="00F4241A" w:rsidRDefault="001873CA" w:rsidP="001873CA">
              <w:r w:rsidRPr="00F4241A">
                <w:t>FATO 2022</w:t>
              </w:r>
              <w:r>
                <w:t xml:space="preserve"> gjordes om till en TBL kurs av två skäl; KI satsar mycket resurser på att implementera TBL på det sexåriga läkarprogrammet och under omvärldsbevakningen för nya BMA programmet så har samtliga utanför läkarprogrammet uttryckt farhågor om hur förberedda dagens studenter är på att arbeta enligt TBL. Det man ffa har framhållit är att man är osäker på hur studenterna som grupp kommer att förbereda sig under de individuella förberedelserna före TBL sessionen.</w:t>
              </w:r>
            </w:p>
            <w:p w14:paraId="36899CA0" w14:textId="77777777" w:rsidR="001873CA" w:rsidRDefault="001873CA" w:rsidP="001873CA">
              <w:r>
                <w:lastRenderedPageBreak/>
                <w:t>FATO 2022 var uppbyggd runt tre TBL sessioner; (1) grunden, livets uppkomst och livsprocesser, (2) cellen och dess processer och (3) allmän patologi, vävnader och kroppsplanen. Förberedelsefasen bestod av live föreläsningar, flipped classroom föreläsningar, frågestunder, Labstersimuleringar och valfria instuderingsfrågor på två nivåer.</w:t>
              </w:r>
            </w:p>
            <w:p w14:paraId="584A7D7D" w14:textId="77777777" w:rsidR="001873CA" w:rsidRDefault="001873CA" w:rsidP="001873CA">
              <w:r>
                <w:t>Orsaken till att live föreläsningar (digitalt eller på campus) hölls, trots att det normalt sätt inte är en del av TBL förberedelser var för att det var andra kursen på första terminen. Alla föreläsningar fanns dock inspelade om studenten önskade förbereda sig genom dessa istället. Deltagandet på liveföreläsningar var mellan 40–50 studenter och lägre (20-30) på frågestudenterna där studenterna kunde få omedelbar återkoppling på frågor och funderingar.</w:t>
              </w:r>
            </w:p>
            <w:p w14:paraId="3CBD1CAC" w14:textId="77777777" w:rsidR="001873CA" w:rsidRPr="001E3797" w:rsidRDefault="001873CA" w:rsidP="001873CA">
              <w:pPr>
                <w:rPr>
                  <w:b/>
                  <w:bCs/>
                </w:rPr>
              </w:pPr>
            </w:p>
            <w:p w14:paraId="3E01BA6A" w14:textId="77777777" w:rsidR="001873CA" w:rsidRPr="00432777" w:rsidRDefault="001873CA" w:rsidP="001873CA">
              <w:pPr>
                <w:rPr>
                  <w:b/>
                  <w:bCs/>
                  <w:lang w:val="en-GB"/>
                </w:rPr>
              </w:pPr>
              <w:r w:rsidRPr="00432777">
                <w:rPr>
                  <w:b/>
                  <w:bCs/>
                  <w:lang w:val="en-GB"/>
                </w:rPr>
                <w:t>Labster</w:t>
              </w:r>
            </w:p>
            <w:p w14:paraId="63595CBB" w14:textId="77777777" w:rsidR="001873CA" w:rsidRDefault="001873CA" w:rsidP="001873CA">
              <w:r w:rsidRPr="003936D5">
                <w:rPr>
                  <w:lang w:val="en-GB"/>
                </w:rPr>
                <w:t>Under kurse</w:t>
              </w:r>
              <w:r>
                <w:rPr>
                  <w:lang w:val="en-GB"/>
                </w:rPr>
                <w:t>n</w:t>
              </w:r>
              <w:r w:rsidRPr="003936D5">
                <w:rPr>
                  <w:lang w:val="en-GB"/>
                </w:rPr>
                <w:t xml:space="preserve"> utförde studente</w:t>
              </w:r>
              <w:r>
                <w:rPr>
                  <w:lang w:val="en-GB"/>
                </w:rPr>
                <w:t>rna</w:t>
              </w:r>
              <w:r w:rsidRPr="003936D5">
                <w:rPr>
                  <w:lang w:val="en-GB"/>
                </w:rPr>
                <w:t xml:space="preserve"> sex Labstersimuleringar; ionic and covalent bonds, properties of water, osmosis and diffusion, carbohydrates the sugar that feeds us</w:t>
              </w:r>
              <w:r>
                <w:rPr>
                  <w:lang w:val="en-GB"/>
                </w:rPr>
                <w:t xml:space="preserve">, </w:t>
              </w:r>
              <w:r w:rsidRPr="004C1E63">
                <w:rPr>
                  <w:lang w:val="en-GB"/>
                </w:rPr>
                <w:t>cellular respiration</w:t>
              </w:r>
              <w:r>
                <w:rPr>
                  <w:lang w:val="en-GB"/>
                </w:rPr>
                <w:t xml:space="preserve"> och </w:t>
              </w:r>
              <w:r w:rsidRPr="004C1E63">
                <w:rPr>
                  <w:lang w:val="en-GB"/>
                </w:rPr>
                <w:t>about homeostatic control</w:t>
              </w:r>
              <w:r>
                <w:rPr>
                  <w:lang w:val="en-GB"/>
                </w:rPr>
                <w:t xml:space="preserve">. </w:t>
              </w:r>
              <w:r w:rsidRPr="004C1E63">
                <w:t>Stimuleringarna var obligatoriska och studenterna skulle uppnå 100% progression och 80% k</w:t>
              </w:r>
              <w:r>
                <w:t>orrekta svar för att bli godkända.</w:t>
              </w:r>
            </w:p>
            <w:p w14:paraId="7647652C" w14:textId="77777777" w:rsidR="001873CA" w:rsidRDefault="001873CA" w:rsidP="001873CA">
              <w:r>
                <w:t>Antalet poäng (över 80% korrekta svar) hade, som väntat, ingen korrelation till tentamensresultatet (Figur 1).</w:t>
              </w:r>
            </w:p>
            <w:p w14:paraId="2C0130C3" w14:textId="77777777" w:rsidR="001873CA" w:rsidRPr="00333BCB" w:rsidRDefault="001873CA" w:rsidP="001873CA">
              <w:r>
                <w:t xml:space="preserve">Om man istället tittade på varje students första försök på varje simulering så var det två simuleringar; </w:t>
              </w:r>
              <w:r w:rsidRPr="00333BCB">
                <w:t>ionic and covalent bonds</w:t>
              </w:r>
              <w:r>
                <w:t xml:space="preserve"> och </w:t>
              </w:r>
              <w:r w:rsidRPr="00333BCB">
                <w:t>osmosis and diffusion</w:t>
              </w:r>
              <w:r>
                <w:t xml:space="preserve"> som hade svaga korrelationer (båda 0.27  och p = **) med tentamensresultatet. Det visar möjligen att detta är ämnen som är svårare i kursen och att antigen hur man arbetar igenom Labster och/eller hur mycket förkunskap man har när man startar simuleringen har viss betydelse för tentamensresultatet. </w:t>
              </w:r>
            </w:p>
            <w:p w14:paraId="44B87258" w14:textId="77777777" w:rsidR="001873CA" w:rsidRDefault="001873CA" w:rsidP="001873CA">
              <w:r>
                <w:object w:dxaOrig="6182" w:dyaOrig="4250" w14:anchorId="2FEA7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3pt;height:134.1pt" o:ole="">
                    <v:imagedata r:id="rId10" o:title=""/>
                  </v:shape>
                  <o:OLEObject Type="Embed" ProgID="Prism9.Document" ShapeID="_x0000_i1025" DrawAspect="Content" ObjectID="_1743264710" r:id="rId11"/>
                </w:object>
              </w:r>
            </w:p>
            <w:p w14:paraId="73077B13" w14:textId="77777777" w:rsidR="001873CA" w:rsidRDefault="001873CA" w:rsidP="001873CA">
              <w:r>
                <w:rPr>
                  <w:noProof/>
                </w:rPr>
                <mc:AlternateContent>
                  <mc:Choice Requires="wps">
                    <w:drawing>
                      <wp:anchor distT="0" distB="0" distL="114300" distR="114300" simplePos="0" relativeHeight="251661312" behindDoc="0" locked="0" layoutInCell="1" allowOverlap="1" wp14:anchorId="66E38990" wp14:editId="42213FDA">
                        <wp:simplePos x="0" y="0"/>
                        <wp:positionH relativeFrom="margin">
                          <wp:align>right</wp:align>
                        </wp:positionH>
                        <wp:positionV relativeFrom="paragraph">
                          <wp:posOffset>3175</wp:posOffset>
                        </wp:positionV>
                        <wp:extent cx="5639435" cy="496570"/>
                        <wp:effectExtent l="0" t="0" r="0" b="0"/>
                        <wp:wrapNone/>
                        <wp:docPr id="3" name="Textruta 3"/>
                        <wp:cNvGraphicFramePr/>
                        <a:graphic xmlns:a="http://schemas.openxmlformats.org/drawingml/2006/main">
                          <a:graphicData uri="http://schemas.microsoft.com/office/word/2010/wordprocessingShape">
                            <wps:wsp>
                              <wps:cNvSpPr txBox="1"/>
                              <wps:spPr>
                                <a:xfrm>
                                  <a:off x="0" y="0"/>
                                  <a:ext cx="5639435" cy="496570"/>
                                </a:xfrm>
                                <a:prstGeom prst="rect">
                                  <a:avLst/>
                                </a:prstGeom>
                                <a:solidFill>
                                  <a:schemeClr val="lt1"/>
                                </a:solidFill>
                                <a:ln w="6350">
                                  <a:noFill/>
                                </a:ln>
                              </wps:spPr>
                              <wps:txbx>
                                <w:txbxContent>
                                  <w:p w14:paraId="173C1671" w14:textId="77777777" w:rsidR="001873CA" w:rsidRPr="00784159" w:rsidRDefault="001873CA" w:rsidP="001873CA">
                                    <w:r w:rsidRPr="00784159">
                                      <w:rPr>
                                        <w:b/>
                                        <w:bCs/>
                                      </w:rPr>
                                      <w:t xml:space="preserve">Figur </w:t>
                                    </w:r>
                                    <w:r>
                                      <w:rPr>
                                        <w:b/>
                                        <w:bCs/>
                                      </w:rPr>
                                      <w:t>1</w:t>
                                    </w:r>
                                    <w:r w:rsidRPr="00784159">
                                      <w:rPr>
                                        <w:b/>
                                        <w:bCs/>
                                      </w:rPr>
                                      <w:t xml:space="preserve">. </w:t>
                                    </w:r>
                                    <w:r>
                                      <w:rPr>
                                        <w:b/>
                                        <w:bCs/>
                                      </w:rPr>
                                      <w:t>Korrelation mellan Labster simuleringar och tentamensresultat.</w:t>
                                    </w:r>
                                    <w:r>
                                      <w:rPr>
                                        <w:b/>
                                        <w:bCs/>
                                      </w:rPr>
                                      <w:br/>
                                    </w:r>
                                    <w:r>
                                      <w:t>Korrelation mellan Labstersimuleringar och tentamensresultat på FATO 2022 (n = 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38990" id="_x0000_t202" coordsize="21600,21600" o:spt="202" path="m,l,21600r21600,l21600,xe">
                        <v:stroke joinstyle="miter"/>
                        <v:path gradientshapeok="t" o:connecttype="rect"/>
                      </v:shapetype>
                      <v:shape id="Textruta 3" o:spid="_x0000_s1026" type="#_x0000_t202" style="position:absolute;margin-left:392.85pt;margin-top:.25pt;width:444.05pt;height:39.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" fillcolor="white [3201]" stroked="f" strokeweight=".5pt">
                        <v:textbox>
                          <w:txbxContent>
                            <w:p w14:paraId="173C1671" w14:textId="77777777" w:rsidR="001873CA" w:rsidRPr="00784159" w:rsidRDefault="001873CA" w:rsidP="001873CA">
                              <w:r w:rsidRPr="00784159">
                                <w:rPr>
                                  <w:b/>
                                  <w:bCs/>
                                </w:rPr>
                                <w:t xml:space="preserve">Figur </w:t>
                              </w:r>
                              <w:r>
                                <w:rPr>
                                  <w:b/>
                                  <w:bCs/>
                                </w:rPr>
                                <w:t>1</w:t>
                              </w:r>
                              <w:r w:rsidRPr="00784159">
                                <w:rPr>
                                  <w:b/>
                                  <w:bCs/>
                                </w:rPr>
                                <w:t xml:space="preserve">. </w:t>
                              </w:r>
                              <w:r>
                                <w:rPr>
                                  <w:b/>
                                  <w:bCs/>
                                </w:rPr>
                                <w:t>Korrelation mellan Labster simuleringar och tentamensresultat.</w:t>
                              </w:r>
                              <w:r>
                                <w:rPr>
                                  <w:b/>
                                  <w:bCs/>
                                </w:rPr>
                                <w:br/>
                              </w:r>
                              <w:r>
                                <w:t>Korrelation mellan Labstersimuleringar och tentamensresultat på FATO 2022 (n = 90).</w:t>
                              </w:r>
                            </w:p>
                          </w:txbxContent>
                        </v:textbox>
                        <w10:wrap anchorx="margin"/>
                      </v:shape>
                    </w:pict>
                  </mc:Fallback>
                </mc:AlternateContent>
              </w:r>
            </w:p>
            <w:p w14:paraId="01097155" w14:textId="77777777" w:rsidR="001873CA" w:rsidRDefault="001873CA" w:rsidP="001873CA">
              <w:pPr>
                <w:rPr>
                  <w:b/>
                  <w:bCs/>
                </w:rPr>
              </w:pPr>
            </w:p>
            <w:p w14:paraId="624D6CDE" w14:textId="77777777" w:rsidR="001873CA" w:rsidRDefault="001873CA" w:rsidP="001873CA">
              <w:pPr>
                <w:rPr>
                  <w:b/>
                  <w:bCs/>
                </w:rPr>
              </w:pPr>
            </w:p>
            <w:p w14:paraId="4F567A2F" w14:textId="77777777" w:rsidR="001873CA" w:rsidRPr="001E3797" w:rsidRDefault="001873CA" w:rsidP="001873CA">
              <w:pPr>
                <w:rPr>
                  <w:b/>
                  <w:bCs/>
                </w:rPr>
              </w:pPr>
              <w:r>
                <w:rPr>
                  <w:b/>
                  <w:bCs/>
                </w:rPr>
                <w:t xml:space="preserve">TBL </w:t>
              </w:r>
            </w:p>
            <w:p w14:paraId="439A33D7" w14:textId="77777777" w:rsidR="001873CA" w:rsidRDefault="001873CA" w:rsidP="001873CA">
              <w:pPr>
                <w:rPr>
                  <w:u w:val="single"/>
                </w:rPr>
              </w:pPr>
              <w:r>
                <w:rPr>
                  <w:u w:val="single"/>
                </w:rPr>
                <w:t>InteDashboard och tekniken för TBL</w:t>
              </w:r>
            </w:p>
            <w:p w14:paraId="0DC3A5FC" w14:textId="77777777" w:rsidR="001873CA" w:rsidRDefault="001873CA" w:rsidP="001873CA">
              <w:r>
                <w:t xml:space="preserve">InteDashboard fungerade utmärkt för både studenter och lärare. Studenterna kom snabbt in i att använda InteDashboard för att göra IRAT, TRAT och applikationsövningar. Eftersom läraren delade in studenterna i grupper innan första TBL sessionen så var det inga problem att styra TBL sessionen på plats för läraren trots att denna var ensam lärare. Det var också enkelt för läraren att få ut statistik </w:t>
              </w:r>
              <w:r>
                <w:lastRenderedPageBreak/>
                <w:t>från InteDashboard för omedelbar återkoppling till studenterna under varje TBL session exempelvis på hur de presterade individuellt och som team.</w:t>
              </w:r>
            </w:p>
            <w:p w14:paraId="25C37716" w14:textId="77777777" w:rsidR="001873CA" w:rsidRDefault="001873CA" w:rsidP="001873CA">
              <w:r>
                <w:t>TBL sessionerna utfördes i Jan-Åke Gustavssonsalen på Campus Syd. Denna sal var mycket lämplig för TBL sessioner. De flesta studenter genomförde TBL sessionerna på laptops men även plattor och smartphones fungerade bra för detta ändamål.</w:t>
              </w:r>
            </w:p>
            <w:p w14:paraId="56BC45DB" w14:textId="77777777" w:rsidR="001873CA" w:rsidRPr="0084629A" w:rsidRDefault="001873CA" w:rsidP="001873CA"/>
            <w:p w14:paraId="0FD0CB9C" w14:textId="77777777" w:rsidR="001873CA" w:rsidRDefault="001873CA" w:rsidP="001873CA">
              <w:pPr>
                <w:rPr>
                  <w:u w:val="single"/>
                </w:rPr>
              </w:pPr>
              <w:r w:rsidRPr="00763864">
                <w:rPr>
                  <w:u w:val="single"/>
                </w:rPr>
                <w:t>IRAT</w:t>
              </w:r>
            </w:p>
            <w:p w14:paraId="581FEC79" w14:textId="77777777" w:rsidR="001873CA" w:rsidRDefault="001873CA" w:rsidP="001873CA">
              <w:r>
                <w:t>Tre IRAT gjordes under kursen och för att få godkänt på TBL sessionerna så behövde studenterna närvara vid två TBL sessioner. Få studenter (under 5) behövde komplettera TBL sessioner. Några studenter var inte med på den sista TBL sessionen och utnyttjade troligen den dagen till tentamensstudier.</w:t>
              </w:r>
            </w:p>
            <w:p w14:paraId="5BBFBEC3" w14:textId="77777777" w:rsidR="001873CA" w:rsidRDefault="001873CA" w:rsidP="001873CA">
              <w:r>
                <w:t>Hur väl förberedda studenterna var på IRATen varierade i kursen. Däremot så har median för alla tre ganska stabil, mellan 60-70% korrekta svar (Figur 2). Under TRAT analyserades felsvarsfrekvensen för IRAT frågorna och studenterna fick återkoppling på vilka frågor där färre än 30% svarade rätt. Dessa frågor upprepades också i påföljande IRAT (förutom för sista TBL sessionens IRAT). Vid upprepandet ökade frekvensen rätta svar för dessa frågor.</w:t>
              </w:r>
            </w:p>
            <w:p w14:paraId="660632C0" w14:textId="77777777" w:rsidR="001873CA" w:rsidRDefault="001873CA" w:rsidP="001873CA">
              <w:r>
                <w:rPr>
                  <w:noProof/>
                </w:rPr>
                <mc:AlternateContent>
                  <mc:Choice Requires="wps">
                    <w:drawing>
                      <wp:anchor distT="0" distB="0" distL="114300" distR="114300" simplePos="0" relativeHeight="251659264" behindDoc="0" locked="0" layoutInCell="1" allowOverlap="1" wp14:anchorId="109B6AF6" wp14:editId="35630DE6">
                        <wp:simplePos x="0" y="0"/>
                        <wp:positionH relativeFrom="column">
                          <wp:posOffset>1649095</wp:posOffset>
                        </wp:positionH>
                        <wp:positionV relativeFrom="paragraph">
                          <wp:posOffset>208280</wp:posOffset>
                        </wp:positionV>
                        <wp:extent cx="3821430" cy="1207770"/>
                        <wp:effectExtent l="0" t="0" r="7620" b="0"/>
                        <wp:wrapNone/>
                        <wp:docPr id="2" name="Textruta 2"/>
                        <wp:cNvGraphicFramePr/>
                        <a:graphic xmlns:a="http://schemas.openxmlformats.org/drawingml/2006/main">
                          <a:graphicData uri="http://schemas.microsoft.com/office/word/2010/wordprocessingShape">
                            <wps:wsp>
                              <wps:cNvSpPr txBox="1"/>
                              <wps:spPr>
                                <a:xfrm>
                                  <a:off x="0" y="0"/>
                                  <a:ext cx="3821430" cy="1207770"/>
                                </a:xfrm>
                                <a:prstGeom prst="rect">
                                  <a:avLst/>
                                </a:prstGeom>
                                <a:solidFill>
                                  <a:schemeClr val="lt1"/>
                                </a:solidFill>
                                <a:ln w="6350">
                                  <a:noFill/>
                                </a:ln>
                              </wps:spPr>
                              <wps:txbx>
                                <w:txbxContent>
                                  <w:p w14:paraId="62502AB3" w14:textId="77777777" w:rsidR="001873CA" w:rsidRPr="00784159" w:rsidRDefault="001873CA" w:rsidP="001873CA">
                                    <w:r w:rsidRPr="00784159">
                                      <w:rPr>
                                        <w:b/>
                                        <w:bCs/>
                                      </w:rPr>
                                      <w:t xml:space="preserve">Figur </w:t>
                                    </w:r>
                                    <w:r>
                                      <w:rPr>
                                        <w:b/>
                                        <w:bCs/>
                                      </w:rPr>
                                      <w:t>2</w:t>
                                    </w:r>
                                    <w:r w:rsidRPr="00784159">
                                      <w:rPr>
                                        <w:b/>
                                        <w:bCs/>
                                      </w:rPr>
                                      <w:t>. Andel korrekta svar på IRAT</w:t>
                                    </w:r>
                                    <w:r>
                                      <w:rPr>
                                        <w:b/>
                                        <w:bCs/>
                                      </w:rPr>
                                      <w:br/>
                                    </w:r>
                                    <w:r>
                                      <w:t>Andel korrekta svar på IRAT 1, 2 och 3 på FATO 2022 (n = 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9B6AF6" id="Textruta 2" o:spid="_x0000_s1027" type="#_x0000_t202" style="position:absolute;margin-left:129.85pt;margin-top:16.4pt;width:300.9pt;height:95.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" fillcolor="white [3201]" stroked="f" strokeweight=".5pt">
                        <v:textbox>
                          <w:txbxContent>
                            <w:p w14:paraId="62502AB3" w14:textId="77777777" w:rsidR="001873CA" w:rsidRPr="00784159" w:rsidRDefault="001873CA" w:rsidP="001873CA">
                              <w:r w:rsidRPr="00784159">
                                <w:rPr>
                                  <w:b/>
                                  <w:bCs/>
                                </w:rPr>
                                <w:t xml:space="preserve">Figur </w:t>
                              </w:r>
                              <w:r>
                                <w:rPr>
                                  <w:b/>
                                  <w:bCs/>
                                </w:rPr>
                                <w:t>2</w:t>
                              </w:r>
                              <w:r w:rsidRPr="00784159">
                                <w:rPr>
                                  <w:b/>
                                  <w:bCs/>
                                </w:rPr>
                                <w:t>. Andel korrekta svar på IRAT</w:t>
                              </w:r>
                              <w:r>
                                <w:rPr>
                                  <w:b/>
                                  <w:bCs/>
                                </w:rPr>
                                <w:br/>
                              </w:r>
                              <w:r>
                                <w:t>Andel korrekta svar på IRAT 1, 2 och 3 på FATO 2022 (n = 90).</w:t>
                              </w:r>
                            </w:p>
                          </w:txbxContent>
                        </v:textbox>
                      </v:shape>
                    </w:pict>
                  </mc:Fallback>
                </mc:AlternateContent>
              </w:r>
              <w:r>
                <w:object w:dxaOrig="3713" w:dyaOrig="3861" w14:anchorId="520E756E">
                  <v:shape id="_x0000_i1026" type="#_x0000_t75" style="width:130.2pt;height:135.6pt" o:ole="">
                    <v:imagedata r:id="rId12" o:title=""/>
                  </v:shape>
                  <o:OLEObject Type="Embed" ProgID="Prism9.Document" ShapeID="_x0000_i1026" DrawAspect="Content" ObjectID="_1743264711" r:id="rId13"/>
                </w:object>
              </w:r>
            </w:p>
            <w:p w14:paraId="16D5EFE1" w14:textId="77777777" w:rsidR="001873CA" w:rsidRPr="00E37254" w:rsidRDefault="001873CA" w:rsidP="001873CA">
              <w:pPr>
                <w:rPr>
                  <w:i/>
                  <w:iCs/>
                </w:rPr>
              </w:pPr>
              <w:r>
                <w:rPr>
                  <w:i/>
                  <w:iCs/>
                </w:rPr>
                <w:t>IRAT kunde förutse resultat på tentamen</w:t>
              </w:r>
            </w:p>
            <w:p w14:paraId="28605572" w14:textId="77777777" w:rsidR="001873CA" w:rsidRDefault="001873CA" w:rsidP="001873CA">
              <w:r>
                <w:t xml:space="preserve">För att se om IRAT resultat kan förutse i vilken grad en student klarar tentamen så analyserades korrelationen mellan IRAT och tentamensresultat för studenterna. Det visade sig att IRAT resultaten korrelerar väl med resultaten på tentamen, både för hela tentamen och för de två delarna i tentamen (MCQ frågor och skriftliga frågor; Figur 3).  Analysen visar att för att nå upp till 60% på hela tentamen, MCQ frågor eller skriftliga frågor så bör IRAT vara mellan 50–62%. </w:t>
              </w:r>
            </w:p>
            <w:p w14:paraId="12BAAD90" w14:textId="77777777" w:rsidR="001873CA" w:rsidRPr="00AB426C" w:rsidRDefault="001873CA" w:rsidP="001873CA">
              <w:r>
                <w:object w:dxaOrig="6108" w:dyaOrig="4250" w14:anchorId="0FBBCE56">
                  <v:shape id="_x0000_i1027" type="#_x0000_t75" style="width:157.8pt;height:109.5pt" o:ole="">
                    <v:imagedata r:id="rId14" o:title=""/>
                  </v:shape>
                  <o:OLEObject Type="Embed" ProgID="Prism9.Document" ShapeID="_x0000_i1027" DrawAspect="Content" ObjectID="_1743264712" r:id="rId15"/>
                </w:object>
              </w:r>
              <w:r>
                <w:object w:dxaOrig="6108" w:dyaOrig="4250" w14:anchorId="32E776C2">
                  <v:shape id="_x0000_i1028" type="#_x0000_t75" style="width:151.8pt;height:105.3pt" o:ole="">
                    <v:imagedata r:id="rId16" o:title=""/>
                  </v:shape>
                  <o:OLEObject Type="Embed" ProgID="Prism9.Document" ShapeID="_x0000_i1028" DrawAspect="Content" ObjectID="_1743264713" r:id="rId17"/>
                </w:object>
              </w:r>
              <w:r>
                <w:object w:dxaOrig="6108" w:dyaOrig="4250" w14:anchorId="74C3CF2F">
                  <v:shape id="_x0000_i1029" type="#_x0000_t75" style="width:135.6pt;height:94.2pt" o:ole="">
                    <v:imagedata r:id="rId18" o:title=""/>
                  </v:shape>
                  <o:OLEObject Type="Embed" ProgID="Prism9.Document" ShapeID="_x0000_i1029" DrawAspect="Content" ObjectID="_1743264714" r:id="rId19"/>
                </w:object>
              </w:r>
            </w:p>
            <w:p w14:paraId="1EA13B2A" w14:textId="77777777" w:rsidR="001873CA" w:rsidRPr="00763864" w:rsidRDefault="001873CA" w:rsidP="001873CA">
              <w:pPr>
                <w:rPr>
                  <w:u w:val="single"/>
                </w:rPr>
              </w:pPr>
              <w:r>
                <w:rPr>
                  <w:noProof/>
                </w:rPr>
                <mc:AlternateContent>
                  <mc:Choice Requires="wps">
                    <w:drawing>
                      <wp:anchor distT="0" distB="0" distL="114300" distR="114300" simplePos="0" relativeHeight="251660288" behindDoc="0" locked="0" layoutInCell="1" allowOverlap="1" wp14:anchorId="341902AD" wp14:editId="3E8883AF">
                        <wp:simplePos x="0" y="0"/>
                        <wp:positionH relativeFrom="column">
                          <wp:posOffset>167886</wp:posOffset>
                        </wp:positionH>
                        <wp:positionV relativeFrom="paragraph">
                          <wp:posOffset>3671</wp:posOffset>
                        </wp:positionV>
                        <wp:extent cx="5639681" cy="496841"/>
                        <wp:effectExtent l="0" t="0" r="0" b="0"/>
                        <wp:wrapNone/>
                        <wp:docPr id="4" name="Textruta 4"/>
                        <wp:cNvGraphicFramePr/>
                        <a:graphic xmlns:a="http://schemas.openxmlformats.org/drawingml/2006/main">
                          <a:graphicData uri="http://schemas.microsoft.com/office/word/2010/wordprocessingShape">
                            <wps:wsp>
                              <wps:cNvSpPr txBox="1"/>
                              <wps:spPr>
                                <a:xfrm>
                                  <a:off x="0" y="0"/>
                                  <a:ext cx="5639681" cy="496841"/>
                                </a:xfrm>
                                <a:prstGeom prst="rect">
                                  <a:avLst/>
                                </a:prstGeom>
                                <a:solidFill>
                                  <a:schemeClr val="lt1"/>
                                </a:solidFill>
                                <a:ln w="6350">
                                  <a:noFill/>
                                </a:ln>
                              </wps:spPr>
                              <wps:txbx>
                                <w:txbxContent>
                                  <w:p w14:paraId="16511B70" w14:textId="77777777" w:rsidR="001873CA" w:rsidRPr="00784159" w:rsidRDefault="001873CA" w:rsidP="001873CA">
                                    <w:r w:rsidRPr="00784159">
                                      <w:rPr>
                                        <w:b/>
                                        <w:bCs/>
                                      </w:rPr>
                                      <w:t xml:space="preserve">Figur </w:t>
                                    </w:r>
                                    <w:r>
                                      <w:rPr>
                                        <w:b/>
                                        <w:bCs/>
                                      </w:rPr>
                                      <w:t>3</w:t>
                                    </w:r>
                                    <w:r w:rsidRPr="00784159">
                                      <w:rPr>
                                        <w:b/>
                                        <w:bCs/>
                                      </w:rPr>
                                      <w:t xml:space="preserve">. </w:t>
                                    </w:r>
                                    <w:r>
                                      <w:rPr>
                                        <w:b/>
                                        <w:bCs/>
                                      </w:rPr>
                                      <w:t>Korrelation mellan IRAT och tentamensresultat.</w:t>
                                    </w:r>
                                    <w:r>
                                      <w:rPr>
                                        <w:b/>
                                        <w:bCs/>
                                      </w:rPr>
                                      <w:br/>
                                    </w:r>
                                    <w:r>
                                      <w:t>Korrelation mellan IRAT och tentamensresultat på FATO 2022 (n = 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902AD" id="Textruta 4" o:spid="_x0000_s1028" type="#_x0000_t202" style="position:absolute;margin-left:13.2pt;margin-top:.3pt;width:444.05pt;height:3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" fillcolor="white [3201]" stroked="f" strokeweight=".5pt">
                        <v:textbox>
                          <w:txbxContent>
                            <w:p w14:paraId="16511B70" w14:textId="77777777" w:rsidR="001873CA" w:rsidRPr="00784159" w:rsidRDefault="001873CA" w:rsidP="001873CA">
                              <w:r w:rsidRPr="00784159">
                                <w:rPr>
                                  <w:b/>
                                  <w:bCs/>
                                </w:rPr>
                                <w:t xml:space="preserve">Figur </w:t>
                              </w:r>
                              <w:r>
                                <w:rPr>
                                  <w:b/>
                                  <w:bCs/>
                                </w:rPr>
                                <w:t>3</w:t>
                              </w:r>
                              <w:r w:rsidRPr="00784159">
                                <w:rPr>
                                  <w:b/>
                                  <w:bCs/>
                                </w:rPr>
                                <w:t xml:space="preserve">. </w:t>
                              </w:r>
                              <w:r>
                                <w:rPr>
                                  <w:b/>
                                  <w:bCs/>
                                </w:rPr>
                                <w:t>Korrelation mellan IRAT och tentamensresultat.</w:t>
                              </w:r>
                              <w:r>
                                <w:rPr>
                                  <w:b/>
                                  <w:bCs/>
                                </w:rPr>
                                <w:br/>
                              </w:r>
                              <w:r>
                                <w:t>Korrelation mellan IRAT och tentamensresultat på FATO 2022 (n = 90).</w:t>
                              </w:r>
                            </w:p>
                          </w:txbxContent>
                        </v:textbox>
                      </v:shape>
                    </w:pict>
                  </mc:Fallback>
                </mc:AlternateContent>
              </w:r>
            </w:p>
            <w:p w14:paraId="2A678989" w14:textId="77777777" w:rsidR="001873CA" w:rsidRDefault="001873CA" w:rsidP="001873CA"/>
            <w:p w14:paraId="611406FD" w14:textId="77777777" w:rsidR="001873CA" w:rsidRDefault="001873CA" w:rsidP="001873CA"/>
            <w:p w14:paraId="585CF6EB" w14:textId="77777777" w:rsidR="001873CA" w:rsidRDefault="001873CA" w:rsidP="001873CA">
              <w:r>
                <w:t>Det är möjligt att denna information skulle kunna användas som motivation för studenter att förbereda sig i högre grad inför TBL sessionen. Detta är intressant eftersom det svåra i TBL är just att motivera de studenter som bäst behöver det att faktiskt förbereda sig tillräckligt innan TBL sessionen. Att både visa studenter denna information när kursen startar och lägga in en kommentar för studenter som inte når upp i 60% på IRATen är intressant att prova.</w:t>
              </w:r>
            </w:p>
            <w:p w14:paraId="01797B81" w14:textId="77777777" w:rsidR="001873CA" w:rsidRDefault="001873CA" w:rsidP="001873CA"/>
            <w:p w14:paraId="2C83A715" w14:textId="77777777" w:rsidR="001873CA" w:rsidRDefault="001873CA" w:rsidP="001873CA">
              <w:pPr>
                <w:rPr>
                  <w:i/>
                  <w:iCs/>
                </w:rPr>
              </w:pPr>
              <w:r>
                <w:rPr>
                  <w:i/>
                  <w:iCs/>
                </w:rPr>
                <w:t>TRAT</w:t>
              </w:r>
            </w:p>
            <w:p w14:paraId="51AD9257" w14:textId="77777777" w:rsidR="001873CA" w:rsidRPr="00E7570B" w:rsidRDefault="001873CA" w:rsidP="001873CA">
              <w:r>
                <w:t xml:space="preserve">Kursens tre TRATs utfördes av teamen direkt efter IRATen. I samtliga TRATs levererade teamen högre resultat än på IRAT (median 24.7% (-3,3-51.7%)). </w:t>
              </w:r>
            </w:p>
            <w:p w14:paraId="0AD4046A" w14:textId="77777777" w:rsidR="001873CA" w:rsidRDefault="001873CA" w:rsidP="001873CA">
              <w:r>
                <w:t xml:space="preserve">Däremot så är det svårare att analysera vilken roll TRATen spelade på tentamensresultatet. </w:t>
              </w:r>
            </w:p>
            <w:p w14:paraId="02BA086A" w14:textId="77777777" w:rsidR="001873CA" w:rsidRDefault="001873CA" w:rsidP="001873CA"/>
            <w:p w14:paraId="35E17CEF" w14:textId="77777777" w:rsidR="001873CA" w:rsidRDefault="001873CA" w:rsidP="001873CA">
              <w:pPr>
                <w:rPr>
                  <w:i/>
                  <w:iCs/>
                </w:rPr>
              </w:pPr>
              <w:r>
                <w:rPr>
                  <w:i/>
                  <w:iCs/>
                </w:rPr>
                <w:t>Applikationsövningar</w:t>
              </w:r>
            </w:p>
            <w:p w14:paraId="2682C009" w14:textId="77777777" w:rsidR="001873CA" w:rsidRDefault="001873CA" w:rsidP="001873CA">
              <w:r>
                <w:t>Ungefär fem applikationsövningar oftast med två frågor/övning genomfördes på eftermiddagen. Något som är osäkert i början är hur lång tid teamen bör ha för en applikationsövning. Det ska vara så lång tid att de hinner fundera men inte för lång så att flera team blir klara långt innan tiden gått ut. I FATO 2022 användes oftast 20min/övning, detta är troligen för långt och runt 12-15min/övning bör prövas istället.</w:t>
              </w:r>
            </w:p>
            <w:p w14:paraId="010DD045" w14:textId="77777777" w:rsidR="001873CA" w:rsidRDefault="001873CA" w:rsidP="001873CA">
              <w:r>
                <w:t>Det är svårare att analysera hur applikationsövningarna har påverkat tentamensresultatet. Det är rimligt att anta att studenter som var väl förberedda hade större möjlighet att utöka och fördjupa sin kunskap under applikationsövningarna. Logiskt vore att anta bättre förberedda studenter = högre poäng på IRAT = djupare diskussioner på applikationsövningar = högre tentamensresultat.</w:t>
              </w:r>
            </w:p>
            <w:p w14:paraId="09FBA6FC" w14:textId="77777777" w:rsidR="001873CA" w:rsidRDefault="001873CA" w:rsidP="001873CA">
              <w:r>
                <w:t xml:space="preserve">Något som kan förbättras är studenternas förberedelse under applikationsövningarna att försvara de val de har gjort i applikationsövningarna. Naturligtvis är det ett moment som kan kännas extra svårt på andra kursen första terminen, men i följande </w:t>
              </w:r>
              <w:r>
                <w:lastRenderedPageBreak/>
                <w:t>kurser borde det vara mer fokus på detta eftersom det är utvecklade att behöva skriva ner en motivering och sedan presentera den.</w:t>
              </w:r>
            </w:p>
            <w:p w14:paraId="1641C2B4" w14:textId="77777777" w:rsidR="001873CA" w:rsidRDefault="001873CA" w:rsidP="001873CA"/>
            <w:p w14:paraId="73D7385C" w14:textId="77777777" w:rsidR="001873CA" w:rsidRDefault="001873CA" w:rsidP="001873CA">
              <w:pPr>
                <w:rPr>
                  <w:i/>
                  <w:iCs/>
                </w:rPr>
              </w:pPr>
              <w:r>
                <w:rPr>
                  <w:i/>
                  <w:iCs/>
                </w:rPr>
                <w:t>Utvärdering</w:t>
              </w:r>
            </w:p>
            <w:p w14:paraId="229A1620" w14:textId="77777777" w:rsidR="001873CA" w:rsidRDefault="001873CA" w:rsidP="001873CA">
              <w:r>
                <w:t xml:space="preserve">Utvärdering av TBL är en viktig del i TBL processen. I FATO 2022 så var en mindre utvärdering planerad men de sista applikationsövningarna tog mer tid än planerat och då fokuserades på dessa istället för TBLs utvärdering. </w:t>
              </w:r>
            </w:p>
            <w:p w14:paraId="0C4F8CB0" w14:textId="77777777" w:rsidR="001873CA" w:rsidRDefault="001873CA" w:rsidP="001873CA"/>
            <w:p w14:paraId="62D50537" w14:textId="77777777" w:rsidR="001873CA" w:rsidRPr="00A57433" w:rsidRDefault="001873CA" w:rsidP="001873CA">
              <w:pPr>
                <w:rPr>
                  <w:b/>
                  <w:bCs/>
                </w:rPr>
              </w:pPr>
              <w:r w:rsidRPr="00A57433">
                <w:rPr>
                  <w:b/>
                  <w:bCs/>
                </w:rPr>
                <w:t>Tentamen</w:t>
              </w:r>
            </w:p>
            <w:p w14:paraId="2136018C" w14:textId="77777777" w:rsidR="001873CA" w:rsidRDefault="001873CA" w:rsidP="001873CA">
              <w:r>
                <w:t xml:space="preserve">Tentamen bestod av två delar, (1) 59st MCQ frågor värda 1p var och (2) tre skriftliga frågor värda 10p var där studenterna skulle bemöta ett påstående och motivera sitt ställningstagande. </w:t>
              </w:r>
            </w:p>
            <w:p w14:paraId="2FE62749" w14:textId="77777777" w:rsidR="001873CA" w:rsidRDefault="001873CA" w:rsidP="001873CA">
              <w:r>
                <w:t xml:space="preserve">För att uppnå godkänd på tentamen skulle medelvärdet på MCQ och skriftliga frågor tillsammans uppgå till minst 60%. Ingen del fick heller understiga 50%. </w:t>
              </w:r>
            </w:p>
            <w:p w14:paraId="2B7DE3AD" w14:textId="77777777" w:rsidR="001873CA" w:rsidRDefault="001873CA" w:rsidP="001873CA">
              <w:r>
                <w:t xml:space="preserve">På ordinarie tentamen så skrev 92st studenter och 57% uppnådde godkänt medan 43% blev underkända. </w:t>
              </w:r>
            </w:p>
            <w:p w14:paraId="17943A9E" w14:textId="77777777" w:rsidR="001873CA" w:rsidRDefault="001873CA" w:rsidP="001873CA">
              <w:r>
                <w:t>Analys av MCQ frågorna visade ett Cronbachs alpha på 0,895 vilket ligger inom intervallet på 0,7 -0,95 för samstämmiga test (dvs test som mäter samma sak igenom hela testet). Det var en god korrelation mellan hur studenterna svarade på MCQ frågorna och de skriftliga frågorna (r = 0.62), men det finns några studenter som får högt resultat på MCQ frågorna och betydligt lägre på de skriftliga frågorna.</w:t>
              </w:r>
            </w:p>
            <w:p w14:paraId="2C997FEA" w14:textId="77777777" w:rsidR="001873CA" w:rsidRDefault="001873CA" w:rsidP="001873CA">
              <w:r>
                <w:object w:dxaOrig="5964" w:dyaOrig="4250" w14:anchorId="16F02EB2">
                  <v:shape id="_x0000_i1030" type="#_x0000_t75" style="width:180.9pt;height:129pt" o:ole="">
                    <v:imagedata r:id="rId20" o:title=""/>
                  </v:shape>
                  <o:OLEObject Type="Embed" ProgID="Prism9.Document" ShapeID="_x0000_i1030" DrawAspect="Content" ObjectID="_1743264715" r:id="rId21"/>
                </w:object>
              </w:r>
            </w:p>
            <w:p w14:paraId="17CCF68C" w14:textId="77777777" w:rsidR="001873CA" w:rsidRDefault="001873CA" w:rsidP="001873CA">
              <w:r>
                <w:rPr>
                  <w:noProof/>
                </w:rPr>
                <mc:AlternateContent>
                  <mc:Choice Requires="wps">
                    <w:drawing>
                      <wp:anchor distT="0" distB="0" distL="114300" distR="114300" simplePos="0" relativeHeight="251662336" behindDoc="0" locked="0" layoutInCell="1" allowOverlap="1" wp14:anchorId="1630AC70" wp14:editId="645412B0">
                        <wp:simplePos x="0" y="0"/>
                        <wp:positionH relativeFrom="margin">
                          <wp:align>left</wp:align>
                        </wp:positionH>
                        <wp:positionV relativeFrom="paragraph">
                          <wp:posOffset>5947</wp:posOffset>
                        </wp:positionV>
                        <wp:extent cx="5639681" cy="496841"/>
                        <wp:effectExtent l="0" t="0" r="0" b="0"/>
                        <wp:wrapNone/>
                        <wp:docPr id="5" name="Textruta 5"/>
                        <wp:cNvGraphicFramePr/>
                        <a:graphic xmlns:a="http://schemas.openxmlformats.org/drawingml/2006/main">
                          <a:graphicData uri="http://schemas.microsoft.com/office/word/2010/wordprocessingShape">
                            <wps:wsp>
                              <wps:cNvSpPr txBox="1"/>
                              <wps:spPr>
                                <a:xfrm>
                                  <a:off x="0" y="0"/>
                                  <a:ext cx="5639681" cy="496841"/>
                                </a:xfrm>
                                <a:prstGeom prst="rect">
                                  <a:avLst/>
                                </a:prstGeom>
                                <a:solidFill>
                                  <a:schemeClr val="lt1"/>
                                </a:solidFill>
                                <a:ln w="6350">
                                  <a:noFill/>
                                </a:ln>
                              </wps:spPr>
                              <wps:txbx>
                                <w:txbxContent>
                                  <w:p w14:paraId="6301C294" w14:textId="77777777" w:rsidR="001873CA" w:rsidRPr="00784159" w:rsidRDefault="001873CA" w:rsidP="001873CA">
                                    <w:r w:rsidRPr="00784159">
                                      <w:rPr>
                                        <w:b/>
                                        <w:bCs/>
                                      </w:rPr>
                                      <w:t xml:space="preserve">Figur </w:t>
                                    </w:r>
                                    <w:r>
                                      <w:rPr>
                                        <w:b/>
                                        <w:bCs/>
                                      </w:rPr>
                                      <w:t>4</w:t>
                                    </w:r>
                                    <w:r w:rsidRPr="00784159">
                                      <w:rPr>
                                        <w:b/>
                                        <w:bCs/>
                                      </w:rPr>
                                      <w:t xml:space="preserve">. </w:t>
                                    </w:r>
                                    <w:r>
                                      <w:rPr>
                                        <w:b/>
                                        <w:bCs/>
                                      </w:rPr>
                                      <w:t>Korrelation mellan MCQ frågor och skriftliga frågor.</w:t>
                                    </w:r>
                                    <w:r>
                                      <w:rPr>
                                        <w:b/>
                                        <w:bCs/>
                                      </w:rPr>
                                      <w:br/>
                                    </w:r>
                                    <w:r>
                                      <w:t>Korrelation mellan MCQ frågor och skriftliga frågor på FATO 2022 (n = 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0AC70" id="Textruta 5" o:spid="_x0000_s1029" type="#_x0000_t202" style="position:absolute;margin-left:0;margin-top:.45pt;width:444.05pt;height:39.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" fillcolor="white [3201]" stroked="f" strokeweight=".5pt">
                        <v:textbox>
                          <w:txbxContent>
                            <w:p w14:paraId="6301C294" w14:textId="77777777" w:rsidR="001873CA" w:rsidRPr="00784159" w:rsidRDefault="001873CA" w:rsidP="001873CA">
                              <w:r w:rsidRPr="00784159">
                                <w:rPr>
                                  <w:b/>
                                  <w:bCs/>
                                </w:rPr>
                                <w:t xml:space="preserve">Figur </w:t>
                              </w:r>
                              <w:r>
                                <w:rPr>
                                  <w:b/>
                                  <w:bCs/>
                                </w:rPr>
                                <w:t>4</w:t>
                              </w:r>
                              <w:r w:rsidRPr="00784159">
                                <w:rPr>
                                  <w:b/>
                                  <w:bCs/>
                                </w:rPr>
                                <w:t xml:space="preserve">. </w:t>
                              </w:r>
                              <w:r>
                                <w:rPr>
                                  <w:b/>
                                  <w:bCs/>
                                </w:rPr>
                                <w:t>Korrelation mellan MCQ frågor och skriftliga frågor.</w:t>
                              </w:r>
                              <w:r>
                                <w:rPr>
                                  <w:b/>
                                  <w:bCs/>
                                </w:rPr>
                                <w:br/>
                              </w:r>
                              <w:r>
                                <w:t>Korrelation mellan MCQ frågor och skriftliga frågor på FATO 2022 (n = 90).</w:t>
                              </w:r>
                            </w:p>
                          </w:txbxContent>
                        </v:textbox>
                        <w10:wrap anchorx="margin"/>
                      </v:shape>
                    </w:pict>
                  </mc:Fallback>
                </mc:AlternateContent>
              </w:r>
            </w:p>
            <w:p w14:paraId="2D1B17BA" w14:textId="77777777" w:rsidR="001873CA" w:rsidRDefault="001873CA" w:rsidP="001873CA"/>
            <w:p w14:paraId="0369FD43" w14:textId="77777777" w:rsidR="001873CA" w:rsidRDefault="001873CA" w:rsidP="001873CA"/>
            <w:p w14:paraId="142599C8" w14:textId="77777777" w:rsidR="001873CA" w:rsidRDefault="001873CA" w:rsidP="001873CA">
              <w:r>
                <w:br w:type="page"/>
              </w:r>
            </w:p>
            <w:p w14:paraId="0189481B" w14:textId="77777777" w:rsidR="001873CA" w:rsidRPr="005900AD" w:rsidRDefault="001873CA" w:rsidP="001873CA"/>
            <w:tbl>
              <w:tblPr>
                <w:tblStyle w:val="Tabellrutnt"/>
                <w:tblW w:w="0" w:type="auto"/>
                <w:tblLook w:val="04A0" w:firstRow="1" w:lastRow="0" w:firstColumn="1" w:lastColumn="0" w:noHBand="0" w:noVBand="1"/>
              </w:tblPr>
              <w:tblGrid>
                <w:gridCol w:w="725"/>
                <w:gridCol w:w="1203"/>
                <w:gridCol w:w="1636"/>
                <w:gridCol w:w="1857"/>
                <w:gridCol w:w="1253"/>
                <w:gridCol w:w="1496"/>
              </w:tblGrid>
              <w:tr w:rsidR="001873CA" w14:paraId="1670681F" w14:textId="77777777" w:rsidTr="005915DC">
                <w:tc>
                  <w:tcPr>
                    <w:tcW w:w="1472" w:type="dxa"/>
                  </w:tcPr>
                  <w:p w14:paraId="0A9FDB00" w14:textId="77777777" w:rsidR="001873CA" w:rsidRPr="003E523E" w:rsidRDefault="001873CA" w:rsidP="005915DC">
                    <w:pPr>
                      <w:rPr>
                        <w:b/>
                        <w:bCs/>
                      </w:rPr>
                    </w:pPr>
                    <w:r w:rsidRPr="003E523E">
                      <w:rPr>
                        <w:b/>
                        <w:bCs/>
                      </w:rPr>
                      <w:t xml:space="preserve">År </w:t>
                    </w:r>
                  </w:p>
                </w:tc>
                <w:tc>
                  <w:tcPr>
                    <w:tcW w:w="1495" w:type="dxa"/>
                  </w:tcPr>
                  <w:p w14:paraId="31A14267" w14:textId="77777777" w:rsidR="001873CA" w:rsidRPr="003E523E" w:rsidRDefault="001873CA" w:rsidP="005915DC">
                    <w:pPr>
                      <w:rPr>
                        <w:b/>
                        <w:bCs/>
                      </w:rPr>
                    </w:pPr>
                    <w:r w:rsidRPr="003E523E">
                      <w:rPr>
                        <w:b/>
                        <w:bCs/>
                      </w:rPr>
                      <w:t>Typ av tentamen</w:t>
                    </w:r>
                  </w:p>
                </w:tc>
                <w:tc>
                  <w:tcPr>
                    <w:tcW w:w="1484" w:type="dxa"/>
                  </w:tcPr>
                  <w:p w14:paraId="127D3FA0" w14:textId="77777777" w:rsidR="001873CA" w:rsidRPr="003E523E" w:rsidRDefault="001873CA" w:rsidP="005915DC">
                    <w:pPr>
                      <w:rPr>
                        <w:b/>
                        <w:bCs/>
                      </w:rPr>
                    </w:pPr>
                    <w:r w:rsidRPr="003E523E">
                      <w:rPr>
                        <w:b/>
                        <w:bCs/>
                      </w:rPr>
                      <w:t>Typ av frågor</w:t>
                    </w:r>
                  </w:p>
                </w:tc>
                <w:tc>
                  <w:tcPr>
                    <w:tcW w:w="1650" w:type="dxa"/>
                  </w:tcPr>
                  <w:p w14:paraId="69FEA2EB" w14:textId="77777777" w:rsidR="001873CA" w:rsidRPr="003E523E" w:rsidRDefault="001873CA" w:rsidP="005915DC">
                    <w:pPr>
                      <w:rPr>
                        <w:b/>
                        <w:bCs/>
                      </w:rPr>
                    </w:pPr>
                    <w:r w:rsidRPr="003E523E">
                      <w:rPr>
                        <w:b/>
                        <w:bCs/>
                      </w:rPr>
                      <w:t>Campus/distans</w:t>
                    </w:r>
                  </w:p>
                </w:tc>
                <w:tc>
                  <w:tcPr>
                    <w:tcW w:w="1496" w:type="dxa"/>
                  </w:tcPr>
                  <w:p w14:paraId="68BD05FF" w14:textId="77777777" w:rsidR="001873CA" w:rsidRPr="003E523E" w:rsidRDefault="001873CA" w:rsidP="005915DC">
                    <w:pPr>
                      <w:rPr>
                        <w:b/>
                        <w:bCs/>
                      </w:rPr>
                    </w:pPr>
                    <w:r w:rsidRPr="003E523E">
                      <w:rPr>
                        <w:b/>
                        <w:bCs/>
                      </w:rPr>
                      <w:t>Antal godkända ordinarie tentamen (%)</w:t>
                    </w:r>
                  </w:p>
                </w:tc>
                <w:tc>
                  <w:tcPr>
                    <w:tcW w:w="1465" w:type="dxa"/>
                  </w:tcPr>
                  <w:p w14:paraId="369BEA18" w14:textId="77777777" w:rsidR="001873CA" w:rsidRPr="003E523E" w:rsidRDefault="001873CA" w:rsidP="005915DC">
                    <w:pPr>
                      <w:rPr>
                        <w:b/>
                        <w:bCs/>
                      </w:rPr>
                    </w:pPr>
                    <w:r w:rsidRPr="003E523E">
                      <w:rPr>
                        <w:b/>
                        <w:bCs/>
                      </w:rPr>
                      <w:t>Antal godkända omtentamen (%)</w:t>
                    </w:r>
                  </w:p>
                </w:tc>
              </w:tr>
              <w:tr w:rsidR="001873CA" w14:paraId="6E189445" w14:textId="77777777" w:rsidTr="005915DC">
                <w:tc>
                  <w:tcPr>
                    <w:tcW w:w="1472" w:type="dxa"/>
                  </w:tcPr>
                  <w:p w14:paraId="71573916" w14:textId="77777777" w:rsidR="001873CA" w:rsidRPr="00900001" w:rsidRDefault="001873CA" w:rsidP="005915DC">
                    <w:pPr>
                      <w:rPr>
                        <w:sz w:val="22"/>
                        <w:szCs w:val="22"/>
                      </w:rPr>
                    </w:pPr>
                    <w:r w:rsidRPr="00900001">
                      <w:rPr>
                        <w:sz w:val="22"/>
                        <w:szCs w:val="22"/>
                      </w:rPr>
                      <w:t>2017</w:t>
                    </w:r>
                  </w:p>
                </w:tc>
                <w:tc>
                  <w:tcPr>
                    <w:tcW w:w="1495" w:type="dxa"/>
                  </w:tcPr>
                  <w:p w14:paraId="3A35FA4D" w14:textId="77777777" w:rsidR="001873CA" w:rsidRPr="00900001" w:rsidRDefault="001873CA" w:rsidP="005915DC">
                    <w:pPr>
                      <w:rPr>
                        <w:sz w:val="22"/>
                        <w:szCs w:val="22"/>
                      </w:rPr>
                    </w:pPr>
                    <w:r w:rsidRPr="00900001">
                      <w:rPr>
                        <w:sz w:val="22"/>
                        <w:szCs w:val="22"/>
                      </w:rPr>
                      <w:t>Papper</w:t>
                    </w:r>
                  </w:p>
                </w:tc>
                <w:tc>
                  <w:tcPr>
                    <w:tcW w:w="1484" w:type="dxa"/>
                  </w:tcPr>
                  <w:p w14:paraId="43D038CF" w14:textId="77777777" w:rsidR="001873CA" w:rsidRPr="00900001" w:rsidRDefault="001873CA" w:rsidP="005915DC">
                    <w:pPr>
                      <w:rPr>
                        <w:sz w:val="22"/>
                        <w:szCs w:val="22"/>
                      </w:rPr>
                    </w:pPr>
                    <w:r w:rsidRPr="00900001">
                      <w:rPr>
                        <w:sz w:val="22"/>
                        <w:szCs w:val="22"/>
                      </w:rPr>
                      <w:t>Skriftliga</w:t>
                    </w:r>
                  </w:p>
                </w:tc>
                <w:tc>
                  <w:tcPr>
                    <w:tcW w:w="1650" w:type="dxa"/>
                  </w:tcPr>
                  <w:p w14:paraId="26203910" w14:textId="77777777" w:rsidR="001873CA" w:rsidRPr="00900001" w:rsidRDefault="001873CA" w:rsidP="005915DC">
                    <w:pPr>
                      <w:rPr>
                        <w:sz w:val="22"/>
                        <w:szCs w:val="22"/>
                      </w:rPr>
                    </w:pPr>
                    <w:r w:rsidRPr="00900001">
                      <w:rPr>
                        <w:sz w:val="22"/>
                        <w:szCs w:val="22"/>
                      </w:rPr>
                      <w:t>Campus</w:t>
                    </w:r>
                  </w:p>
                </w:tc>
                <w:tc>
                  <w:tcPr>
                    <w:tcW w:w="1496" w:type="dxa"/>
                  </w:tcPr>
                  <w:p w14:paraId="3D39E8D0" w14:textId="77777777" w:rsidR="001873CA" w:rsidRPr="00900001" w:rsidRDefault="001873CA" w:rsidP="005915DC">
                    <w:pPr>
                      <w:rPr>
                        <w:sz w:val="22"/>
                        <w:szCs w:val="22"/>
                      </w:rPr>
                    </w:pPr>
                    <w:r w:rsidRPr="00900001">
                      <w:rPr>
                        <w:sz w:val="22"/>
                        <w:szCs w:val="22"/>
                      </w:rPr>
                      <w:t>41</w:t>
                    </w:r>
                  </w:p>
                </w:tc>
                <w:tc>
                  <w:tcPr>
                    <w:tcW w:w="1465" w:type="dxa"/>
                  </w:tcPr>
                  <w:p w14:paraId="71A550C5" w14:textId="77777777" w:rsidR="001873CA" w:rsidRPr="00900001" w:rsidRDefault="001873CA" w:rsidP="005915DC">
                    <w:pPr>
                      <w:rPr>
                        <w:sz w:val="22"/>
                        <w:szCs w:val="22"/>
                      </w:rPr>
                    </w:pPr>
                    <w:r w:rsidRPr="00900001">
                      <w:rPr>
                        <w:sz w:val="22"/>
                        <w:szCs w:val="22"/>
                      </w:rPr>
                      <w:t>72</w:t>
                    </w:r>
                  </w:p>
                </w:tc>
              </w:tr>
              <w:tr w:rsidR="001873CA" w14:paraId="4DEDC22A" w14:textId="77777777" w:rsidTr="005915DC">
                <w:tc>
                  <w:tcPr>
                    <w:tcW w:w="1472" w:type="dxa"/>
                  </w:tcPr>
                  <w:p w14:paraId="3FFCFAE6" w14:textId="77777777" w:rsidR="001873CA" w:rsidRPr="00900001" w:rsidRDefault="001873CA" w:rsidP="005915DC">
                    <w:pPr>
                      <w:rPr>
                        <w:sz w:val="22"/>
                        <w:szCs w:val="22"/>
                      </w:rPr>
                    </w:pPr>
                    <w:r w:rsidRPr="00900001">
                      <w:rPr>
                        <w:sz w:val="22"/>
                        <w:szCs w:val="22"/>
                      </w:rPr>
                      <w:t>2018</w:t>
                    </w:r>
                  </w:p>
                </w:tc>
                <w:tc>
                  <w:tcPr>
                    <w:tcW w:w="1495" w:type="dxa"/>
                  </w:tcPr>
                  <w:p w14:paraId="67322FAE" w14:textId="77777777" w:rsidR="001873CA" w:rsidRPr="00900001" w:rsidRDefault="001873CA" w:rsidP="005915DC">
                    <w:pPr>
                      <w:rPr>
                        <w:sz w:val="22"/>
                        <w:szCs w:val="22"/>
                      </w:rPr>
                    </w:pPr>
                    <w:r w:rsidRPr="00900001">
                      <w:rPr>
                        <w:sz w:val="22"/>
                        <w:szCs w:val="22"/>
                      </w:rPr>
                      <w:t>Papper</w:t>
                    </w:r>
                  </w:p>
                </w:tc>
                <w:tc>
                  <w:tcPr>
                    <w:tcW w:w="1484" w:type="dxa"/>
                  </w:tcPr>
                  <w:p w14:paraId="0B5C1628" w14:textId="77777777" w:rsidR="001873CA" w:rsidRPr="00900001" w:rsidRDefault="001873CA" w:rsidP="005915DC">
                    <w:pPr>
                      <w:rPr>
                        <w:sz w:val="22"/>
                        <w:szCs w:val="22"/>
                      </w:rPr>
                    </w:pPr>
                    <w:r w:rsidRPr="00900001">
                      <w:rPr>
                        <w:sz w:val="22"/>
                        <w:szCs w:val="22"/>
                      </w:rPr>
                      <w:t>Skriftliga</w:t>
                    </w:r>
                  </w:p>
                </w:tc>
                <w:tc>
                  <w:tcPr>
                    <w:tcW w:w="1650" w:type="dxa"/>
                  </w:tcPr>
                  <w:p w14:paraId="66CABE3E" w14:textId="77777777" w:rsidR="001873CA" w:rsidRPr="00900001" w:rsidRDefault="001873CA" w:rsidP="005915DC">
                    <w:pPr>
                      <w:rPr>
                        <w:sz w:val="22"/>
                        <w:szCs w:val="22"/>
                      </w:rPr>
                    </w:pPr>
                    <w:r w:rsidRPr="00900001">
                      <w:rPr>
                        <w:sz w:val="22"/>
                        <w:szCs w:val="22"/>
                      </w:rPr>
                      <w:t>Campus</w:t>
                    </w:r>
                  </w:p>
                </w:tc>
                <w:tc>
                  <w:tcPr>
                    <w:tcW w:w="1496" w:type="dxa"/>
                  </w:tcPr>
                  <w:p w14:paraId="0AF135D4" w14:textId="77777777" w:rsidR="001873CA" w:rsidRPr="00900001" w:rsidRDefault="001873CA" w:rsidP="005915DC">
                    <w:pPr>
                      <w:rPr>
                        <w:sz w:val="22"/>
                        <w:szCs w:val="22"/>
                      </w:rPr>
                    </w:pPr>
                    <w:r w:rsidRPr="00900001">
                      <w:rPr>
                        <w:sz w:val="22"/>
                        <w:szCs w:val="22"/>
                      </w:rPr>
                      <w:t>34</w:t>
                    </w:r>
                  </w:p>
                </w:tc>
                <w:tc>
                  <w:tcPr>
                    <w:tcW w:w="1465" w:type="dxa"/>
                  </w:tcPr>
                  <w:p w14:paraId="62AACFAB" w14:textId="77777777" w:rsidR="001873CA" w:rsidRPr="00900001" w:rsidRDefault="001873CA" w:rsidP="005915DC">
                    <w:pPr>
                      <w:rPr>
                        <w:sz w:val="22"/>
                        <w:szCs w:val="22"/>
                      </w:rPr>
                    </w:pPr>
                    <w:r w:rsidRPr="00900001">
                      <w:rPr>
                        <w:sz w:val="22"/>
                        <w:szCs w:val="22"/>
                      </w:rPr>
                      <w:t>73</w:t>
                    </w:r>
                  </w:p>
                </w:tc>
              </w:tr>
              <w:tr w:rsidR="001873CA" w14:paraId="722370D2" w14:textId="77777777" w:rsidTr="005915DC">
                <w:tc>
                  <w:tcPr>
                    <w:tcW w:w="1472" w:type="dxa"/>
                  </w:tcPr>
                  <w:p w14:paraId="353EA671" w14:textId="77777777" w:rsidR="001873CA" w:rsidRPr="00900001" w:rsidRDefault="001873CA" w:rsidP="005915DC">
                    <w:pPr>
                      <w:rPr>
                        <w:sz w:val="22"/>
                        <w:szCs w:val="22"/>
                      </w:rPr>
                    </w:pPr>
                    <w:r w:rsidRPr="00900001">
                      <w:rPr>
                        <w:sz w:val="22"/>
                        <w:szCs w:val="22"/>
                      </w:rPr>
                      <w:t>2019</w:t>
                    </w:r>
                  </w:p>
                </w:tc>
                <w:tc>
                  <w:tcPr>
                    <w:tcW w:w="1495" w:type="dxa"/>
                  </w:tcPr>
                  <w:p w14:paraId="3F840715" w14:textId="77777777" w:rsidR="001873CA" w:rsidRPr="00900001" w:rsidRDefault="001873CA" w:rsidP="005915DC">
                    <w:pPr>
                      <w:rPr>
                        <w:sz w:val="22"/>
                        <w:szCs w:val="22"/>
                      </w:rPr>
                    </w:pPr>
                    <w:r w:rsidRPr="00900001">
                      <w:rPr>
                        <w:sz w:val="22"/>
                        <w:szCs w:val="22"/>
                      </w:rPr>
                      <w:t>Inspera</w:t>
                    </w:r>
                  </w:p>
                </w:tc>
                <w:tc>
                  <w:tcPr>
                    <w:tcW w:w="1484" w:type="dxa"/>
                  </w:tcPr>
                  <w:p w14:paraId="471075CA" w14:textId="77777777" w:rsidR="001873CA" w:rsidRPr="00900001" w:rsidRDefault="001873CA" w:rsidP="005915DC">
                    <w:pPr>
                      <w:rPr>
                        <w:sz w:val="22"/>
                        <w:szCs w:val="22"/>
                      </w:rPr>
                    </w:pPr>
                    <w:r w:rsidRPr="00900001">
                      <w:rPr>
                        <w:sz w:val="22"/>
                        <w:szCs w:val="22"/>
                      </w:rPr>
                      <w:t>MCQ+skriftliga</w:t>
                    </w:r>
                  </w:p>
                </w:tc>
                <w:tc>
                  <w:tcPr>
                    <w:tcW w:w="1650" w:type="dxa"/>
                  </w:tcPr>
                  <w:p w14:paraId="5D8392F5" w14:textId="77777777" w:rsidR="001873CA" w:rsidRPr="00900001" w:rsidRDefault="001873CA" w:rsidP="005915DC">
                    <w:pPr>
                      <w:rPr>
                        <w:sz w:val="22"/>
                        <w:szCs w:val="22"/>
                      </w:rPr>
                    </w:pPr>
                    <w:r w:rsidRPr="00900001">
                      <w:rPr>
                        <w:sz w:val="22"/>
                        <w:szCs w:val="22"/>
                      </w:rPr>
                      <w:t>Campus</w:t>
                    </w:r>
                  </w:p>
                </w:tc>
                <w:tc>
                  <w:tcPr>
                    <w:tcW w:w="1496" w:type="dxa"/>
                  </w:tcPr>
                  <w:p w14:paraId="1BA9B346" w14:textId="77777777" w:rsidR="001873CA" w:rsidRPr="00900001" w:rsidRDefault="001873CA" w:rsidP="005915DC">
                    <w:pPr>
                      <w:rPr>
                        <w:sz w:val="22"/>
                        <w:szCs w:val="22"/>
                      </w:rPr>
                    </w:pPr>
                    <w:r w:rsidRPr="00900001">
                      <w:rPr>
                        <w:sz w:val="22"/>
                        <w:szCs w:val="22"/>
                      </w:rPr>
                      <w:t>59</w:t>
                    </w:r>
                  </w:p>
                </w:tc>
                <w:tc>
                  <w:tcPr>
                    <w:tcW w:w="1465" w:type="dxa"/>
                  </w:tcPr>
                  <w:p w14:paraId="584F37FB" w14:textId="77777777" w:rsidR="001873CA" w:rsidRPr="00900001" w:rsidRDefault="001873CA" w:rsidP="005915DC">
                    <w:pPr>
                      <w:rPr>
                        <w:sz w:val="22"/>
                        <w:szCs w:val="22"/>
                      </w:rPr>
                    </w:pPr>
                  </w:p>
                </w:tc>
              </w:tr>
              <w:tr w:rsidR="001873CA" w14:paraId="0672B95A" w14:textId="77777777" w:rsidTr="005915DC">
                <w:tc>
                  <w:tcPr>
                    <w:tcW w:w="1472" w:type="dxa"/>
                  </w:tcPr>
                  <w:p w14:paraId="54AC23EB" w14:textId="77777777" w:rsidR="001873CA" w:rsidRPr="00900001" w:rsidRDefault="001873CA" w:rsidP="005915DC">
                    <w:pPr>
                      <w:rPr>
                        <w:sz w:val="22"/>
                        <w:szCs w:val="22"/>
                      </w:rPr>
                    </w:pPr>
                    <w:r w:rsidRPr="00900001">
                      <w:rPr>
                        <w:sz w:val="22"/>
                        <w:szCs w:val="22"/>
                      </w:rPr>
                      <w:t>2020</w:t>
                    </w:r>
                  </w:p>
                </w:tc>
                <w:tc>
                  <w:tcPr>
                    <w:tcW w:w="1495" w:type="dxa"/>
                  </w:tcPr>
                  <w:p w14:paraId="6AEAE37B" w14:textId="77777777" w:rsidR="001873CA" w:rsidRPr="00900001" w:rsidRDefault="001873CA" w:rsidP="005915DC">
                    <w:pPr>
                      <w:rPr>
                        <w:sz w:val="22"/>
                        <w:szCs w:val="22"/>
                      </w:rPr>
                    </w:pPr>
                    <w:r w:rsidRPr="00900001">
                      <w:rPr>
                        <w:sz w:val="22"/>
                        <w:szCs w:val="22"/>
                      </w:rPr>
                      <w:t>Canvas</w:t>
                    </w:r>
                  </w:p>
                </w:tc>
                <w:tc>
                  <w:tcPr>
                    <w:tcW w:w="1484" w:type="dxa"/>
                  </w:tcPr>
                  <w:p w14:paraId="5025E237" w14:textId="77777777" w:rsidR="001873CA" w:rsidRPr="00900001" w:rsidRDefault="001873CA" w:rsidP="005915DC">
                    <w:pPr>
                      <w:rPr>
                        <w:sz w:val="22"/>
                        <w:szCs w:val="22"/>
                      </w:rPr>
                    </w:pPr>
                    <w:r w:rsidRPr="00900001">
                      <w:rPr>
                        <w:sz w:val="22"/>
                        <w:szCs w:val="22"/>
                      </w:rPr>
                      <w:t>MCQ+skriftliga</w:t>
                    </w:r>
                  </w:p>
                </w:tc>
                <w:tc>
                  <w:tcPr>
                    <w:tcW w:w="1650" w:type="dxa"/>
                  </w:tcPr>
                  <w:p w14:paraId="58642D9F" w14:textId="77777777" w:rsidR="001873CA" w:rsidRPr="00900001" w:rsidRDefault="001873CA" w:rsidP="005915DC">
                    <w:pPr>
                      <w:rPr>
                        <w:sz w:val="22"/>
                        <w:szCs w:val="22"/>
                      </w:rPr>
                    </w:pPr>
                    <w:r w:rsidRPr="00900001">
                      <w:rPr>
                        <w:sz w:val="22"/>
                        <w:szCs w:val="22"/>
                      </w:rPr>
                      <w:t>Distans</w:t>
                    </w:r>
                  </w:p>
                </w:tc>
                <w:tc>
                  <w:tcPr>
                    <w:tcW w:w="1496" w:type="dxa"/>
                  </w:tcPr>
                  <w:p w14:paraId="16371E35" w14:textId="77777777" w:rsidR="001873CA" w:rsidRPr="00900001" w:rsidRDefault="001873CA" w:rsidP="005915DC">
                    <w:pPr>
                      <w:rPr>
                        <w:sz w:val="22"/>
                        <w:szCs w:val="22"/>
                      </w:rPr>
                    </w:pPr>
                    <w:r w:rsidRPr="00900001">
                      <w:rPr>
                        <w:sz w:val="22"/>
                        <w:szCs w:val="22"/>
                      </w:rPr>
                      <w:t>56</w:t>
                    </w:r>
                  </w:p>
                </w:tc>
                <w:tc>
                  <w:tcPr>
                    <w:tcW w:w="1465" w:type="dxa"/>
                  </w:tcPr>
                  <w:p w14:paraId="5B8E8AE1" w14:textId="77777777" w:rsidR="001873CA" w:rsidRPr="00900001" w:rsidRDefault="001873CA" w:rsidP="005915DC">
                    <w:pPr>
                      <w:rPr>
                        <w:sz w:val="22"/>
                        <w:szCs w:val="22"/>
                      </w:rPr>
                    </w:pPr>
                  </w:p>
                </w:tc>
              </w:tr>
              <w:tr w:rsidR="001873CA" w14:paraId="65BC465D" w14:textId="77777777" w:rsidTr="005915DC">
                <w:tc>
                  <w:tcPr>
                    <w:tcW w:w="1472" w:type="dxa"/>
                  </w:tcPr>
                  <w:p w14:paraId="7A3D5C7A" w14:textId="77777777" w:rsidR="001873CA" w:rsidRPr="00900001" w:rsidRDefault="001873CA" w:rsidP="005915DC">
                    <w:pPr>
                      <w:rPr>
                        <w:sz w:val="22"/>
                        <w:szCs w:val="22"/>
                      </w:rPr>
                    </w:pPr>
                    <w:r w:rsidRPr="00900001">
                      <w:rPr>
                        <w:sz w:val="22"/>
                        <w:szCs w:val="22"/>
                      </w:rPr>
                      <w:t>2021</w:t>
                    </w:r>
                  </w:p>
                </w:tc>
                <w:tc>
                  <w:tcPr>
                    <w:tcW w:w="1495" w:type="dxa"/>
                  </w:tcPr>
                  <w:p w14:paraId="1F11A9A9" w14:textId="77777777" w:rsidR="001873CA" w:rsidRPr="00900001" w:rsidRDefault="001873CA" w:rsidP="005915DC">
                    <w:pPr>
                      <w:rPr>
                        <w:sz w:val="22"/>
                        <w:szCs w:val="22"/>
                      </w:rPr>
                    </w:pPr>
                    <w:r w:rsidRPr="00900001">
                      <w:rPr>
                        <w:sz w:val="22"/>
                        <w:szCs w:val="22"/>
                      </w:rPr>
                      <w:t>Canvas</w:t>
                    </w:r>
                  </w:p>
                </w:tc>
                <w:tc>
                  <w:tcPr>
                    <w:tcW w:w="1484" w:type="dxa"/>
                  </w:tcPr>
                  <w:p w14:paraId="03A67D42" w14:textId="77777777" w:rsidR="001873CA" w:rsidRPr="00900001" w:rsidRDefault="001873CA" w:rsidP="005915DC">
                    <w:pPr>
                      <w:rPr>
                        <w:sz w:val="22"/>
                        <w:szCs w:val="22"/>
                      </w:rPr>
                    </w:pPr>
                    <w:r w:rsidRPr="00900001">
                      <w:rPr>
                        <w:sz w:val="22"/>
                        <w:szCs w:val="22"/>
                      </w:rPr>
                      <w:t>MCQ+skriftliga</w:t>
                    </w:r>
                  </w:p>
                </w:tc>
                <w:tc>
                  <w:tcPr>
                    <w:tcW w:w="1650" w:type="dxa"/>
                  </w:tcPr>
                  <w:p w14:paraId="251FFDAF" w14:textId="77777777" w:rsidR="001873CA" w:rsidRPr="00900001" w:rsidRDefault="001873CA" w:rsidP="005915DC">
                    <w:pPr>
                      <w:rPr>
                        <w:sz w:val="22"/>
                        <w:szCs w:val="22"/>
                      </w:rPr>
                    </w:pPr>
                    <w:r w:rsidRPr="00900001">
                      <w:rPr>
                        <w:sz w:val="22"/>
                        <w:szCs w:val="22"/>
                      </w:rPr>
                      <w:t>Distans</w:t>
                    </w:r>
                  </w:p>
                </w:tc>
                <w:tc>
                  <w:tcPr>
                    <w:tcW w:w="1496" w:type="dxa"/>
                  </w:tcPr>
                  <w:p w14:paraId="5753D899" w14:textId="77777777" w:rsidR="001873CA" w:rsidRPr="00900001" w:rsidRDefault="001873CA" w:rsidP="005915DC">
                    <w:pPr>
                      <w:rPr>
                        <w:sz w:val="22"/>
                        <w:szCs w:val="22"/>
                      </w:rPr>
                    </w:pPr>
                    <w:r w:rsidRPr="00900001">
                      <w:rPr>
                        <w:sz w:val="22"/>
                        <w:szCs w:val="22"/>
                      </w:rPr>
                      <w:t>66</w:t>
                    </w:r>
                  </w:p>
                </w:tc>
                <w:tc>
                  <w:tcPr>
                    <w:tcW w:w="1465" w:type="dxa"/>
                  </w:tcPr>
                  <w:p w14:paraId="46A93DFF" w14:textId="77777777" w:rsidR="001873CA" w:rsidRPr="00900001" w:rsidRDefault="001873CA" w:rsidP="005915DC">
                    <w:pPr>
                      <w:rPr>
                        <w:sz w:val="22"/>
                        <w:szCs w:val="22"/>
                      </w:rPr>
                    </w:pPr>
                    <w:r w:rsidRPr="00900001">
                      <w:rPr>
                        <w:sz w:val="22"/>
                        <w:szCs w:val="22"/>
                      </w:rPr>
                      <w:t>71</w:t>
                    </w:r>
                  </w:p>
                </w:tc>
              </w:tr>
              <w:tr w:rsidR="001873CA" w14:paraId="2F87BADD" w14:textId="77777777" w:rsidTr="005915DC">
                <w:tc>
                  <w:tcPr>
                    <w:tcW w:w="1472" w:type="dxa"/>
                  </w:tcPr>
                  <w:p w14:paraId="02E438C1" w14:textId="77777777" w:rsidR="001873CA" w:rsidRPr="00900001" w:rsidRDefault="001873CA" w:rsidP="005915DC">
                    <w:pPr>
                      <w:rPr>
                        <w:sz w:val="22"/>
                        <w:szCs w:val="22"/>
                      </w:rPr>
                    </w:pPr>
                    <w:r w:rsidRPr="00900001">
                      <w:rPr>
                        <w:sz w:val="22"/>
                        <w:szCs w:val="22"/>
                      </w:rPr>
                      <w:t>2022</w:t>
                    </w:r>
                  </w:p>
                </w:tc>
                <w:tc>
                  <w:tcPr>
                    <w:tcW w:w="1495" w:type="dxa"/>
                  </w:tcPr>
                  <w:p w14:paraId="0861E4DC" w14:textId="77777777" w:rsidR="001873CA" w:rsidRPr="00900001" w:rsidRDefault="001873CA" w:rsidP="005915DC">
                    <w:pPr>
                      <w:rPr>
                        <w:sz w:val="22"/>
                        <w:szCs w:val="22"/>
                      </w:rPr>
                    </w:pPr>
                    <w:r w:rsidRPr="00900001">
                      <w:rPr>
                        <w:sz w:val="22"/>
                        <w:szCs w:val="22"/>
                      </w:rPr>
                      <w:t>Canvas</w:t>
                    </w:r>
                  </w:p>
                </w:tc>
                <w:tc>
                  <w:tcPr>
                    <w:tcW w:w="1484" w:type="dxa"/>
                  </w:tcPr>
                  <w:p w14:paraId="2E958DDD" w14:textId="77777777" w:rsidR="001873CA" w:rsidRPr="00900001" w:rsidRDefault="001873CA" w:rsidP="005915DC">
                    <w:pPr>
                      <w:rPr>
                        <w:sz w:val="22"/>
                        <w:szCs w:val="22"/>
                      </w:rPr>
                    </w:pPr>
                    <w:r w:rsidRPr="00900001">
                      <w:rPr>
                        <w:sz w:val="22"/>
                        <w:szCs w:val="22"/>
                      </w:rPr>
                      <w:t>MCQ+skriftliga</w:t>
                    </w:r>
                  </w:p>
                </w:tc>
                <w:tc>
                  <w:tcPr>
                    <w:tcW w:w="1650" w:type="dxa"/>
                  </w:tcPr>
                  <w:p w14:paraId="3A701BC3" w14:textId="77777777" w:rsidR="001873CA" w:rsidRPr="00900001" w:rsidRDefault="001873CA" w:rsidP="005915DC">
                    <w:pPr>
                      <w:rPr>
                        <w:sz w:val="22"/>
                        <w:szCs w:val="22"/>
                      </w:rPr>
                    </w:pPr>
                    <w:r w:rsidRPr="00900001">
                      <w:rPr>
                        <w:sz w:val="22"/>
                        <w:szCs w:val="22"/>
                      </w:rPr>
                      <w:t>Campus</w:t>
                    </w:r>
                  </w:p>
                </w:tc>
                <w:tc>
                  <w:tcPr>
                    <w:tcW w:w="1496" w:type="dxa"/>
                  </w:tcPr>
                  <w:p w14:paraId="79E5D32D" w14:textId="3BF96209" w:rsidR="001873CA" w:rsidRPr="00900001" w:rsidRDefault="004B5EF9" w:rsidP="005915DC">
                    <w:pPr>
                      <w:rPr>
                        <w:sz w:val="22"/>
                        <w:szCs w:val="22"/>
                      </w:rPr>
                    </w:pPr>
                    <w:r>
                      <w:rPr>
                        <w:sz w:val="22"/>
                        <w:szCs w:val="22"/>
                      </w:rPr>
                      <w:t>55</w:t>
                    </w:r>
                  </w:p>
                </w:tc>
                <w:tc>
                  <w:tcPr>
                    <w:tcW w:w="1465" w:type="dxa"/>
                  </w:tcPr>
                  <w:p w14:paraId="00E36AE0" w14:textId="1DA19960" w:rsidR="001873CA" w:rsidRPr="00900001" w:rsidRDefault="00345FF0" w:rsidP="005915DC">
                    <w:pPr>
                      <w:rPr>
                        <w:sz w:val="22"/>
                        <w:szCs w:val="22"/>
                      </w:rPr>
                    </w:pPr>
                    <w:r>
                      <w:rPr>
                        <w:sz w:val="22"/>
                        <w:szCs w:val="22"/>
                      </w:rPr>
                      <w:t>71</w:t>
                    </w:r>
                  </w:p>
                </w:tc>
              </w:tr>
            </w:tbl>
            <w:p w14:paraId="05187F90" w14:textId="77777777" w:rsidR="001873CA" w:rsidRPr="005900AD" w:rsidRDefault="001873CA" w:rsidP="001873CA"/>
            <w:p w14:paraId="2536D84A" w14:textId="17E27D09" w:rsidR="00794B45" w:rsidRPr="00794B45" w:rsidRDefault="00BD72AF" w:rsidP="00794B45"/>
          </w:sdtContent>
        </w:sdt>
        <w:p w14:paraId="4414468E" w14:textId="77777777" w:rsidR="00794B45" w:rsidRDefault="00794B45" w:rsidP="00794B45">
          <w:pPr>
            <w:pStyle w:val="Rubrik4"/>
          </w:pPr>
          <w:r>
            <w:t>2. Kortfattad sammanfattning av studenternas värderingar av kursen</w:t>
          </w:r>
        </w:p>
        <w:p w14:paraId="58E38DDA" w14:textId="77777777" w:rsidR="00794B45" w:rsidRDefault="00794B45" w:rsidP="00794B45">
          <w:pPr>
            <w:rPr>
              <w:i/>
            </w:rPr>
          </w:pPr>
          <w:r>
            <w:rPr>
              <w:i/>
            </w:rPr>
            <w:t>(Baserad på studenternas kvantitativa svar på kursvärderingen och centrala synpunkter ur fritextsvar. Kvantitativ sammanställning och ev. grafer bifogas.)</w:t>
          </w:r>
        </w:p>
        <w:sdt>
          <w:sdtPr>
            <w:rPr>
              <w:rFonts w:ascii="Calibri" w:hAnsi="Calibri"/>
              <w:b/>
              <w:sz w:val="20"/>
              <w:szCs w:val="20"/>
            </w:rPr>
            <w:id w:val="175153957"/>
            <w:placeholder>
              <w:docPart w:val="DefaultPlaceholder_1082065158"/>
            </w:placeholder>
          </w:sdtPr>
          <w:sdtEndPr/>
          <w:sdtContent>
            <w:p w14:paraId="6646BE77" w14:textId="2E2A7555" w:rsidR="00AC5133" w:rsidRDefault="00AC5133" w:rsidP="00345FF0">
              <w:pPr>
                <w:rPr>
                  <w:rFonts w:ascii="Calibri" w:hAnsi="Calibri"/>
                  <w:b/>
                  <w:sz w:val="20"/>
                  <w:szCs w:val="20"/>
                </w:rPr>
              </w:pPr>
              <w:r>
                <w:rPr>
                  <w:rFonts w:ascii="Calibri" w:hAnsi="Calibri"/>
                  <w:b/>
                  <w:sz w:val="20"/>
                  <w:szCs w:val="20"/>
                </w:rPr>
                <w:t>Generellt sätt är det inte helt enkelt att utvärdera när det endast är 49% som svarar på enkäten.</w:t>
              </w:r>
            </w:p>
            <w:p w14:paraId="50252100" w14:textId="77777777" w:rsidR="00AC5133" w:rsidRDefault="00AC5133" w:rsidP="00345FF0">
              <w:pPr>
                <w:rPr>
                  <w:rFonts w:ascii="Calibri" w:hAnsi="Calibri"/>
                  <w:b/>
                  <w:sz w:val="20"/>
                  <w:szCs w:val="20"/>
                </w:rPr>
              </w:pPr>
            </w:p>
            <w:p w14:paraId="7A13A8B9" w14:textId="71CD2664" w:rsidR="00AC5133" w:rsidRDefault="00ED2ACC" w:rsidP="00345FF0">
              <w:pPr>
                <w:rPr>
                  <w:rFonts w:ascii="Calibri" w:hAnsi="Calibri"/>
                  <w:b/>
                  <w:sz w:val="20"/>
                  <w:szCs w:val="20"/>
                </w:rPr>
              </w:pPr>
              <w:r>
                <w:rPr>
                  <w:rFonts w:ascii="Calibri" w:hAnsi="Calibri"/>
                  <w:b/>
                  <w:sz w:val="20"/>
                  <w:szCs w:val="20"/>
                </w:rPr>
                <w:t xml:space="preserve">Studenterna är generellt nöjda med kursens </w:t>
              </w:r>
              <w:r w:rsidR="00E0306A">
                <w:rPr>
                  <w:rFonts w:ascii="Calibri" w:hAnsi="Calibri"/>
                  <w:b/>
                  <w:sz w:val="20"/>
                  <w:szCs w:val="20"/>
                </w:rPr>
                <w:t>utformning</w:t>
              </w:r>
              <w:r w:rsidR="00D260A3">
                <w:rPr>
                  <w:rFonts w:ascii="Calibri" w:hAnsi="Calibri"/>
                  <w:b/>
                  <w:sz w:val="20"/>
                  <w:szCs w:val="20"/>
                </w:rPr>
                <w:t xml:space="preserve"> och innehåll och lärarens </w:t>
              </w:r>
              <w:r w:rsidR="00E0306A">
                <w:rPr>
                  <w:rFonts w:ascii="Calibri" w:hAnsi="Calibri"/>
                  <w:b/>
                  <w:sz w:val="20"/>
                  <w:szCs w:val="20"/>
                </w:rPr>
                <w:t xml:space="preserve">pedagogiska approach till </w:t>
              </w:r>
              <w:r w:rsidR="00AC5133">
                <w:rPr>
                  <w:rFonts w:ascii="Calibri" w:hAnsi="Calibri"/>
                  <w:b/>
                  <w:sz w:val="20"/>
                  <w:szCs w:val="20"/>
                </w:rPr>
                <w:t>interaktion med studenter. Ett antal studenter är också nöjda med TBL som pedagogisk modell, men det är mer svårvärderat eftersom ingen egen fråga i utvärderingen fanns om detta.</w:t>
              </w:r>
            </w:p>
            <w:p w14:paraId="687AE86F" w14:textId="77777777" w:rsidR="00AC5133" w:rsidRDefault="00AC5133" w:rsidP="00345FF0">
              <w:pPr>
                <w:rPr>
                  <w:rFonts w:ascii="Calibri" w:hAnsi="Calibri"/>
                  <w:b/>
                  <w:sz w:val="20"/>
                  <w:szCs w:val="20"/>
                </w:rPr>
              </w:pPr>
            </w:p>
            <w:p w14:paraId="3668E95B" w14:textId="101F4622" w:rsidR="00AC5133" w:rsidRPr="00AC5133" w:rsidRDefault="00272252" w:rsidP="00345FF0">
              <w:pPr>
                <w:rPr>
                  <w:rFonts w:ascii="Calibri" w:hAnsi="Calibri"/>
                  <w:b/>
                  <w:sz w:val="20"/>
                  <w:szCs w:val="20"/>
                </w:rPr>
              </w:pPr>
              <w:r>
                <w:rPr>
                  <w:rFonts w:ascii="Calibri" w:hAnsi="Calibri"/>
                  <w:b/>
                  <w:sz w:val="20"/>
                  <w:szCs w:val="20"/>
                </w:rPr>
                <w:t>Studenterna ansåg generellt att TBL sessionerna var för långa</w:t>
              </w:r>
              <w:r w:rsidR="00EB73BC">
                <w:rPr>
                  <w:rFonts w:ascii="Calibri" w:hAnsi="Calibri"/>
                  <w:b/>
                  <w:sz w:val="20"/>
                  <w:szCs w:val="20"/>
                </w:rPr>
                <w:t>, och att det hade varit bra med mer egen studietid</w:t>
              </w:r>
              <w:r>
                <w:rPr>
                  <w:rFonts w:ascii="Calibri" w:hAnsi="Calibri"/>
                  <w:b/>
                  <w:sz w:val="20"/>
                  <w:szCs w:val="20"/>
                </w:rPr>
                <w:t xml:space="preserve">. Ht 2022 var dessa inklusive </w:t>
              </w:r>
              <w:r w:rsidR="00EB73BC">
                <w:rPr>
                  <w:rFonts w:ascii="Calibri" w:hAnsi="Calibri"/>
                  <w:b/>
                  <w:sz w:val="20"/>
                  <w:szCs w:val="20"/>
                </w:rPr>
                <w:t>pauser</w:t>
              </w:r>
              <w:r>
                <w:rPr>
                  <w:rFonts w:ascii="Calibri" w:hAnsi="Calibri"/>
                  <w:b/>
                  <w:sz w:val="20"/>
                  <w:szCs w:val="20"/>
                </w:rPr>
                <w:t xml:space="preserve"> mellan 9</w:t>
              </w:r>
              <w:r w:rsidR="004B5D21">
                <w:rPr>
                  <w:rFonts w:ascii="Calibri" w:hAnsi="Calibri"/>
                  <w:b/>
                  <w:sz w:val="20"/>
                  <w:szCs w:val="20"/>
                </w:rPr>
                <w:t xml:space="preserve">-16. </w:t>
              </w:r>
              <w:r w:rsidR="003F1FE9">
                <w:rPr>
                  <w:rFonts w:ascii="Calibri" w:hAnsi="Calibri"/>
                  <w:b/>
                  <w:sz w:val="20"/>
                  <w:szCs w:val="20"/>
                </w:rPr>
                <w:t xml:space="preserve">Några studenter </w:t>
              </w:r>
              <w:r w:rsidR="00582581">
                <w:rPr>
                  <w:rFonts w:ascii="Calibri" w:hAnsi="Calibri"/>
                  <w:b/>
                  <w:sz w:val="20"/>
                  <w:szCs w:val="20"/>
                </w:rPr>
                <w:t xml:space="preserve">skriver att det hade varit bra att ha en ”det är ska du kunna” innan kursen startade. </w:t>
              </w:r>
            </w:p>
            <w:p w14:paraId="6A273A28" w14:textId="68212D17" w:rsidR="000E20F7" w:rsidRPr="00794B45" w:rsidRDefault="00BD72AF" w:rsidP="00794B45"/>
          </w:sdtContent>
        </w:sdt>
        <w:p w14:paraId="38EFF2C1" w14:textId="77777777" w:rsidR="00794B45" w:rsidRDefault="00794B45" w:rsidP="00794B45">
          <w:pPr>
            <w:pStyle w:val="Rubrik4"/>
          </w:pPr>
          <w:r>
            <w:t>3. Kursansvarigs reflektioner kring kursens genomförande och resultat</w:t>
          </w:r>
        </w:p>
        <w:p w14:paraId="68409C78" w14:textId="559796DC" w:rsidR="00794B45" w:rsidRDefault="00794B45" w:rsidP="00794B45">
          <w:pPr>
            <w:rPr>
              <w:b/>
              <w:i/>
            </w:rPr>
          </w:pPr>
          <w:r>
            <w:rPr>
              <w:b/>
              <w:i/>
            </w:rPr>
            <w:t>Kursens styrkor:</w:t>
          </w:r>
          <w:r w:rsidRPr="00794B45">
            <w:rPr>
              <w:rFonts w:ascii="Calibri" w:hAnsi="Calibri"/>
              <w:b/>
              <w:sz w:val="20"/>
              <w:szCs w:val="20"/>
            </w:rPr>
            <w:t xml:space="preserve"> </w:t>
          </w:r>
          <w:sdt>
            <w:sdtPr>
              <w:rPr>
                <w:rFonts w:ascii="Calibri" w:hAnsi="Calibri"/>
                <w:b/>
                <w:sz w:val="20"/>
                <w:szCs w:val="20"/>
              </w:rPr>
              <w:id w:val="-692374362"/>
              <w:placeholder>
                <w:docPart w:val="DefaultPlaceholder_1082065158"/>
              </w:placeholder>
            </w:sdtPr>
            <w:sdtEndPr/>
            <w:sdtContent>
              <w:r w:rsidR="0032407F">
                <w:rPr>
                  <w:rFonts w:ascii="Calibri" w:hAnsi="Calibri"/>
                  <w:b/>
                  <w:sz w:val="20"/>
                  <w:szCs w:val="20"/>
                </w:rPr>
                <w:t>Generell utformning, innehåll och lärare. TBL är både en styrka och en svaghet. IRAT var mycke</w:t>
              </w:r>
              <w:r w:rsidR="00E94FD3">
                <w:rPr>
                  <w:rFonts w:ascii="Calibri" w:hAnsi="Calibri"/>
                  <w:b/>
                  <w:sz w:val="20"/>
                  <w:szCs w:val="20"/>
                </w:rPr>
                <w:t>t</w:t>
              </w:r>
              <w:r w:rsidR="0032407F">
                <w:rPr>
                  <w:rFonts w:ascii="Calibri" w:hAnsi="Calibri"/>
                  <w:b/>
                  <w:sz w:val="20"/>
                  <w:szCs w:val="20"/>
                </w:rPr>
                <w:t xml:space="preserve"> </w:t>
              </w:r>
              <w:r w:rsidR="00E94FD3">
                <w:rPr>
                  <w:rFonts w:ascii="Calibri" w:hAnsi="Calibri"/>
                  <w:b/>
                  <w:sz w:val="20"/>
                  <w:szCs w:val="20"/>
                </w:rPr>
                <w:t xml:space="preserve">prejudicerande för tentamensresultatet, men applikationsövningarna upplevdes som </w:t>
              </w:r>
              <w:r w:rsidR="00A232C6">
                <w:rPr>
                  <w:rFonts w:ascii="Calibri" w:hAnsi="Calibri"/>
                  <w:b/>
                  <w:sz w:val="20"/>
                  <w:szCs w:val="20"/>
                </w:rPr>
                <w:t>för svåra.</w:t>
              </w:r>
              <w:r w:rsidR="00E94FD3">
                <w:rPr>
                  <w:rFonts w:ascii="Calibri" w:hAnsi="Calibri"/>
                  <w:b/>
                  <w:sz w:val="20"/>
                  <w:szCs w:val="20"/>
                </w:rPr>
                <w:t xml:space="preserve"> </w:t>
              </w:r>
            </w:sdtContent>
          </w:sdt>
        </w:p>
        <w:p w14:paraId="11BF96F1" w14:textId="6FE9D74A" w:rsidR="00794B45" w:rsidRDefault="00794B45" w:rsidP="00794B45">
          <w:pPr>
            <w:rPr>
              <w:b/>
              <w:i/>
            </w:rPr>
          </w:pPr>
          <w:r>
            <w:rPr>
              <w:b/>
              <w:i/>
            </w:rPr>
            <w:t>Kursens svagheter:</w:t>
          </w:r>
          <w:r w:rsidRPr="00794B45">
            <w:rPr>
              <w:rFonts w:ascii="Calibri" w:hAnsi="Calibri"/>
              <w:b/>
              <w:sz w:val="20"/>
              <w:szCs w:val="20"/>
            </w:rPr>
            <w:t xml:space="preserve"> </w:t>
          </w:r>
          <w:sdt>
            <w:sdtPr>
              <w:rPr>
                <w:rFonts w:ascii="Calibri" w:hAnsi="Calibri"/>
                <w:b/>
                <w:sz w:val="20"/>
                <w:szCs w:val="20"/>
              </w:rPr>
              <w:id w:val="-1163624909"/>
              <w:placeholder>
                <w:docPart w:val="DefaultPlaceholder_1082065158"/>
              </w:placeholder>
            </w:sdtPr>
            <w:sdtEndPr/>
            <w:sdtContent>
              <w:r w:rsidR="00A232C6">
                <w:rPr>
                  <w:rFonts w:ascii="Calibri" w:hAnsi="Calibri"/>
                  <w:b/>
                  <w:sz w:val="20"/>
                  <w:szCs w:val="20"/>
                </w:rPr>
                <w:t>2022 framförallt att det var för lite tid till egna studier.</w:t>
              </w:r>
            </w:sdtContent>
          </w:sdt>
        </w:p>
        <w:p w14:paraId="7E0E4BE0" w14:textId="77777777" w:rsidR="00794B45" w:rsidRDefault="00794B45" w:rsidP="00794B45">
          <w:pPr>
            <w:pStyle w:val="Rubrik4"/>
          </w:pPr>
          <w:r>
            <w:t>3. Övriga synpunkter</w:t>
          </w:r>
        </w:p>
        <w:sdt>
          <w:sdtPr>
            <w:rPr>
              <w:rFonts w:ascii="Calibri" w:hAnsi="Calibri"/>
              <w:b/>
              <w:sz w:val="20"/>
              <w:szCs w:val="20"/>
            </w:rPr>
            <w:id w:val="-987247202"/>
            <w:placeholder>
              <w:docPart w:val="DefaultPlaceholder_1082065158"/>
            </w:placeholder>
          </w:sdtPr>
          <w:sdtEndPr/>
          <w:sdtContent>
            <w:p w14:paraId="0581D6A6" w14:textId="1EB84623" w:rsidR="00794B45" w:rsidRPr="00794B45" w:rsidRDefault="00A232C6" w:rsidP="00794B45">
              <w:r>
                <w:rPr>
                  <w:rFonts w:ascii="Calibri" w:hAnsi="Calibri"/>
                  <w:b/>
                  <w:sz w:val="20"/>
                  <w:szCs w:val="20"/>
                </w:rPr>
                <w:t xml:space="preserve">Införandet av TBL pedagogik har i korta </w:t>
              </w:r>
              <w:r w:rsidR="008E0390">
                <w:rPr>
                  <w:rFonts w:ascii="Calibri" w:hAnsi="Calibri"/>
                  <w:b/>
                  <w:sz w:val="20"/>
                  <w:szCs w:val="20"/>
                </w:rPr>
                <w:t>perspektivet inte haft varken en positiv eller negativ påverkan på tentamensresultatet. Vilket inte heller var att vänta.</w:t>
              </w:r>
            </w:p>
          </w:sdtContent>
        </w:sdt>
        <w:p w14:paraId="611464F6" w14:textId="77777777" w:rsidR="00794B45" w:rsidRDefault="00794B45" w:rsidP="00794B45">
          <w:pPr>
            <w:pStyle w:val="Rubrik4"/>
          </w:pPr>
          <w:r>
            <w:t>4. Kursansvarigs slutsatser och eventuella förslag till förändringar</w:t>
          </w:r>
        </w:p>
        <w:p w14:paraId="66721638" w14:textId="77777777" w:rsidR="00794B45" w:rsidRDefault="00794B45" w:rsidP="00794B45">
          <w:pPr>
            <w:rPr>
              <w:i/>
            </w:rPr>
          </w:pPr>
          <w:r>
            <w:rPr>
              <w:i/>
            </w:rPr>
            <w:t>(Om förändringar föreslås, ange vem som är ansvarig för att genomföra dessa och en tidsplan. )</w:t>
          </w:r>
        </w:p>
        <w:sdt>
          <w:sdtPr>
            <w:rPr>
              <w:rFonts w:ascii="Calibri" w:hAnsi="Calibri"/>
              <w:b/>
              <w:sz w:val="20"/>
              <w:szCs w:val="20"/>
            </w:rPr>
            <w:id w:val="-920947061"/>
            <w:placeholder>
              <w:docPart w:val="DefaultPlaceholder_1082065158"/>
            </w:placeholder>
          </w:sdtPr>
          <w:sdtEndPr/>
          <w:sdtContent>
            <w:p w14:paraId="41CB4EEA" w14:textId="65A32357" w:rsidR="00794B45" w:rsidRDefault="00A232C6" w:rsidP="00794B45">
              <w:pPr>
                <w:rPr>
                  <w:rFonts w:ascii="Calibri" w:hAnsi="Calibri"/>
                  <w:b/>
                  <w:sz w:val="20"/>
                  <w:szCs w:val="20"/>
                </w:rPr>
              </w:pPr>
              <w:r>
                <w:rPr>
                  <w:rFonts w:ascii="Calibri" w:hAnsi="Calibri"/>
                  <w:b/>
                  <w:sz w:val="20"/>
                  <w:szCs w:val="20"/>
                </w:rPr>
                <w:t xml:space="preserve">HT2023, när kursen går för sista gången, kommer TBL sessionerna att kortas ner </w:t>
              </w:r>
              <w:r w:rsidR="008E0390">
                <w:rPr>
                  <w:rFonts w:ascii="Calibri" w:hAnsi="Calibri"/>
                  <w:b/>
                  <w:sz w:val="20"/>
                  <w:szCs w:val="20"/>
                </w:rPr>
                <w:t xml:space="preserve">till 3 timmar och mindre fokus kommer att läggas på </w:t>
              </w:r>
              <w:r w:rsidR="00BD72AF">
                <w:rPr>
                  <w:rFonts w:ascii="Calibri" w:hAnsi="Calibri"/>
                  <w:b/>
                  <w:sz w:val="20"/>
                  <w:szCs w:val="20"/>
                </w:rPr>
                <w:t xml:space="preserve">applikationsövningar. Istället kommer mer tid att schemaläggas till egna studier med Labster övningar (frivilliga) och instuderingsfrågor. </w:t>
              </w:r>
            </w:p>
            <w:p w14:paraId="1288F415" w14:textId="23AADA2A" w:rsidR="008E0390" w:rsidRDefault="00BD72AF" w:rsidP="00794B45">
              <w:pPr>
                <w:rPr>
                  <w:i/>
                </w:rPr>
              </w:pPr>
            </w:p>
          </w:sdtContent>
        </w:sdt>
        <w:p w14:paraId="2F9F486A" w14:textId="77777777" w:rsidR="00794B45" w:rsidRDefault="00794B45" w:rsidP="00794B45">
          <w:pPr>
            <w:pStyle w:val="Rubrik4"/>
          </w:pPr>
          <w:r>
            <w:lastRenderedPageBreak/>
            <w:t xml:space="preserve">Bilagor: </w:t>
          </w:r>
          <w:sdt>
            <w:sdtPr>
              <w:id w:val="1248234507"/>
              <w:placeholder>
                <w:docPart w:val="DefaultPlaceholder_1082065158"/>
              </w:placeholder>
            </w:sdtPr>
            <w:sdtEndPr>
              <w:rPr>
                <w:rFonts w:ascii="Calibri" w:hAnsi="Calibri"/>
                <w:b w:val="0"/>
                <w:szCs w:val="20"/>
              </w:rPr>
            </w:sdtEndPr>
            <w:sdtContent>
              <w:bookmarkStart w:id="1" w:name="Text17"/>
              <w:r>
                <w:rPr>
                  <w:rFonts w:ascii="Calibri" w:hAnsi="Calibri"/>
                  <w:b w:val="0"/>
                  <w:szCs w:val="20"/>
                </w:rPr>
                <w:fldChar w:fldCharType="begin">
                  <w:ffData>
                    <w:name w:val="Text17"/>
                    <w:enabled/>
                    <w:calcOnExit w:val="0"/>
                    <w:textInput/>
                  </w:ffData>
                </w:fldChar>
              </w:r>
              <w:r>
                <w:rPr>
                  <w:rFonts w:ascii="Calibri" w:hAnsi="Calibri"/>
                  <w:b w:val="0"/>
                  <w:szCs w:val="20"/>
                </w:rPr>
                <w:instrText xml:space="preserve"> FORMTEXT </w:instrText>
              </w:r>
              <w:r>
                <w:rPr>
                  <w:rFonts w:ascii="Calibri" w:hAnsi="Calibri"/>
                  <w:b w:val="0"/>
                  <w:szCs w:val="20"/>
                </w:rPr>
              </w:r>
              <w:r>
                <w:rPr>
                  <w:rFonts w:ascii="Calibri" w:hAnsi="Calibri"/>
                  <w:b w:val="0"/>
                  <w:szCs w:val="20"/>
                </w:rPr>
                <w:fldChar w:fldCharType="separate"/>
              </w:r>
              <w:r>
                <w:rPr>
                  <w:rFonts w:ascii="Calibri" w:hAnsi="Calibri"/>
                  <w:b w:val="0"/>
                  <w:noProof/>
                  <w:szCs w:val="20"/>
                </w:rPr>
                <w:t> </w:t>
              </w:r>
              <w:r>
                <w:rPr>
                  <w:rFonts w:ascii="Calibri" w:hAnsi="Calibri"/>
                  <w:b w:val="0"/>
                  <w:noProof/>
                  <w:szCs w:val="20"/>
                </w:rPr>
                <w:t> </w:t>
              </w:r>
              <w:r>
                <w:rPr>
                  <w:rFonts w:ascii="Calibri" w:hAnsi="Calibri"/>
                  <w:b w:val="0"/>
                  <w:noProof/>
                  <w:szCs w:val="20"/>
                </w:rPr>
                <w:t> </w:t>
              </w:r>
              <w:r>
                <w:rPr>
                  <w:rFonts w:ascii="Calibri" w:hAnsi="Calibri"/>
                  <w:b w:val="0"/>
                  <w:noProof/>
                  <w:szCs w:val="20"/>
                </w:rPr>
                <w:t> </w:t>
              </w:r>
              <w:r>
                <w:rPr>
                  <w:rFonts w:ascii="Calibri" w:hAnsi="Calibri"/>
                  <w:b w:val="0"/>
                  <w:noProof/>
                  <w:szCs w:val="20"/>
                </w:rPr>
                <w:t> </w:t>
              </w:r>
              <w:r>
                <w:rPr>
                  <w:rFonts w:ascii="Calibri" w:hAnsi="Calibri"/>
                  <w:b w:val="0"/>
                  <w:szCs w:val="20"/>
                </w:rPr>
                <w:fldChar w:fldCharType="end"/>
              </w:r>
              <w:bookmarkEnd w:id="1"/>
            </w:sdtContent>
          </w:sdt>
        </w:p>
        <w:p w14:paraId="0CA9E972" w14:textId="77777777" w:rsidR="00794B45" w:rsidRPr="007516BA" w:rsidRDefault="00BD72AF" w:rsidP="00036E63"/>
      </w:sdtContent>
    </w:sdt>
    <w:sectPr w:rsidR="00794B45" w:rsidRPr="007516BA" w:rsidSect="00196E75">
      <w:headerReference w:type="default" r:id="rId22"/>
      <w:headerReference w:type="first" r:id="rId23"/>
      <w:footerReference w:type="first" r:id="rId24"/>
      <w:pgSz w:w="11906" w:h="16838" w:code="9"/>
      <w:pgMar w:top="1418" w:right="1418" w:bottom="2308" w:left="230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1B36F" w14:textId="77777777" w:rsidR="00670195" w:rsidRDefault="00670195">
      <w:r>
        <w:separator/>
      </w:r>
    </w:p>
  </w:endnote>
  <w:endnote w:type="continuationSeparator" w:id="0">
    <w:p w14:paraId="1B26A076" w14:textId="77777777" w:rsidR="00670195" w:rsidRDefault="0067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B1E3" w14:textId="77777777" w:rsidR="007D3C45" w:rsidRPr="007516BA" w:rsidRDefault="007D3C45" w:rsidP="00F2517F">
    <w:pPr>
      <w:pBdr>
        <w:bottom w:val="single" w:sz="2" w:space="1" w:color="auto"/>
      </w:pBdr>
      <w:ind w:left="-180" w:right="-1064"/>
    </w:pPr>
  </w:p>
  <w:p w14:paraId="4DAD1786" w14:textId="77777777" w:rsidR="007D3C45" w:rsidRPr="00196E75" w:rsidRDefault="007D3C45" w:rsidP="00F2517F">
    <w:pPr>
      <w:rPr>
        <w:sz w:val="12"/>
        <w:szCs w:val="12"/>
      </w:rPr>
    </w:pPr>
  </w:p>
  <w:tbl>
    <w:tblPr>
      <w:tblW w:w="9348" w:type="dxa"/>
      <w:tblLayout w:type="fixed"/>
      <w:tblLook w:val="01E0" w:firstRow="1" w:lastRow="1" w:firstColumn="1" w:lastColumn="1" w:noHBand="0" w:noVBand="0"/>
    </w:tblPr>
    <w:tblGrid>
      <w:gridCol w:w="2418"/>
      <w:gridCol w:w="2200"/>
      <w:gridCol w:w="2310"/>
      <w:gridCol w:w="2420"/>
    </w:tblGrid>
    <w:tr w:rsidR="007D3C45" w:rsidRPr="00B6143B" w14:paraId="060954EB" w14:textId="77777777" w:rsidTr="00B6143B">
      <w:tc>
        <w:tcPr>
          <w:tcW w:w="2418" w:type="dxa"/>
          <w:shd w:val="clear" w:color="auto" w:fill="auto"/>
        </w:tcPr>
        <w:p w14:paraId="046C4327" w14:textId="77777777" w:rsidR="007D3C45" w:rsidRPr="00B6143B" w:rsidRDefault="007D3C45" w:rsidP="00A75DE0">
          <w:pPr>
            <w:pStyle w:val="Sidfot"/>
            <w:rPr>
              <w:rFonts w:cs="Arial"/>
              <w:b/>
              <w:highlight w:val="red"/>
            </w:rPr>
          </w:pPr>
          <w:r w:rsidRPr="00B6143B">
            <w:rPr>
              <w:rFonts w:cs="Arial"/>
              <w:b/>
            </w:rPr>
            <w:t>Postadress</w:t>
          </w:r>
        </w:p>
      </w:tc>
      <w:tc>
        <w:tcPr>
          <w:tcW w:w="2200" w:type="dxa"/>
          <w:shd w:val="clear" w:color="auto" w:fill="auto"/>
        </w:tcPr>
        <w:p w14:paraId="4858EFFB" w14:textId="77777777" w:rsidR="007D3C45" w:rsidRPr="00B6143B" w:rsidRDefault="007D3C45" w:rsidP="00A75DE0">
          <w:pPr>
            <w:pStyle w:val="Sidfot"/>
            <w:rPr>
              <w:rFonts w:cs="Arial"/>
              <w:b/>
              <w:highlight w:val="red"/>
            </w:rPr>
          </w:pPr>
          <w:r w:rsidRPr="00B6143B">
            <w:rPr>
              <w:rFonts w:cs="Arial"/>
              <w:b/>
            </w:rPr>
            <w:t>Besöksadress</w:t>
          </w:r>
        </w:p>
      </w:tc>
      <w:tc>
        <w:tcPr>
          <w:tcW w:w="2310" w:type="dxa"/>
          <w:shd w:val="clear" w:color="auto" w:fill="auto"/>
        </w:tcPr>
        <w:p w14:paraId="16FB4E99" w14:textId="77777777" w:rsidR="007D3C45" w:rsidRPr="00B6143B" w:rsidRDefault="007D3C45" w:rsidP="00A75DE0">
          <w:pPr>
            <w:pStyle w:val="Sidfot"/>
            <w:rPr>
              <w:rFonts w:cs="Arial"/>
              <w:b/>
              <w:highlight w:val="red"/>
            </w:rPr>
          </w:pPr>
          <w:r w:rsidRPr="00B6143B">
            <w:rPr>
              <w:rFonts w:cs="Arial"/>
              <w:b/>
            </w:rPr>
            <w:t>Telefon</w:t>
          </w:r>
        </w:p>
      </w:tc>
      <w:tc>
        <w:tcPr>
          <w:tcW w:w="2420" w:type="dxa"/>
          <w:shd w:val="clear" w:color="auto" w:fill="auto"/>
        </w:tcPr>
        <w:p w14:paraId="4202F1F6" w14:textId="77777777" w:rsidR="007D3C45" w:rsidRPr="00B6143B" w:rsidRDefault="007D3C45" w:rsidP="00A75DE0">
          <w:pPr>
            <w:pStyle w:val="Sidfot"/>
            <w:rPr>
              <w:rFonts w:cs="Arial"/>
              <w:b/>
              <w:highlight w:val="red"/>
            </w:rPr>
          </w:pPr>
          <w:r w:rsidRPr="00B6143B">
            <w:rPr>
              <w:rFonts w:cs="Arial"/>
              <w:b/>
            </w:rPr>
            <w:t>E-Post</w:t>
          </w:r>
        </w:p>
      </w:tc>
    </w:tr>
    <w:tr w:rsidR="007D3C45" w:rsidRPr="00B6143B" w14:paraId="2EE6C29B" w14:textId="77777777" w:rsidTr="00B6143B">
      <w:tc>
        <w:tcPr>
          <w:tcW w:w="2418" w:type="dxa"/>
          <w:vMerge w:val="restart"/>
          <w:shd w:val="clear" w:color="auto" w:fill="auto"/>
        </w:tcPr>
        <w:p w14:paraId="2F0B7A16" w14:textId="77777777" w:rsidR="007D3C45" w:rsidRDefault="006F1F26" w:rsidP="00A75DE0">
          <w:pPr>
            <w:pStyle w:val="Sidfot"/>
            <w:rPr>
              <w:rFonts w:cs="Arial"/>
            </w:rPr>
          </w:pPr>
          <w:r>
            <w:rPr>
              <w:rFonts w:cs="Arial"/>
            </w:rPr>
            <w:t>Karolinska Institutet</w:t>
          </w:r>
        </w:p>
        <w:p w14:paraId="6657791A" w14:textId="77777777" w:rsidR="006F1F26" w:rsidRPr="00B6143B" w:rsidRDefault="006F1F26" w:rsidP="00A75DE0">
          <w:pPr>
            <w:pStyle w:val="Sidfot"/>
            <w:rPr>
              <w:rFonts w:cs="Arial"/>
              <w:highlight w:val="yellow"/>
            </w:rPr>
          </w:pPr>
          <w:r>
            <w:rPr>
              <w:rFonts w:cs="Arial"/>
            </w:rPr>
            <w:t>171 77 Stockholm</w:t>
          </w:r>
        </w:p>
      </w:tc>
      <w:tc>
        <w:tcPr>
          <w:tcW w:w="2200" w:type="dxa"/>
          <w:vMerge w:val="restart"/>
          <w:shd w:val="clear" w:color="auto" w:fill="auto"/>
        </w:tcPr>
        <w:p w14:paraId="44CDD5DA" w14:textId="77777777" w:rsidR="007D3C45" w:rsidRPr="00B6143B" w:rsidRDefault="006F1F26" w:rsidP="007D3C45">
          <w:pPr>
            <w:pStyle w:val="Sidfot"/>
            <w:rPr>
              <w:rFonts w:cs="Arial"/>
            </w:rPr>
          </w:pPr>
          <w:r>
            <w:rPr>
              <w:rFonts w:cs="Arial"/>
            </w:rPr>
            <w:t>Nobels väg 6</w:t>
          </w:r>
        </w:p>
        <w:p w14:paraId="2791EC41" w14:textId="77777777" w:rsidR="007D3C45" w:rsidRPr="00B6143B" w:rsidRDefault="006F1F26" w:rsidP="00A75DE0">
          <w:pPr>
            <w:pStyle w:val="Sidfot"/>
            <w:rPr>
              <w:rFonts w:cs="Arial"/>
              <w:highlight w:val="yellow"/>
            </w:rPr>
          </w:pPr>
          <w:r>
            <w:rPr>
              <w:rFonts w:cs="Arial"/>
            </w:rPr>
            <w:t>Solna</w:t>
          </w:r>
        </w:p>
      </w:tc>
      <w:tc>
        <w:tcPr>
          <w:tcW w:w="2310" w:type="dxa"/>
          <w:shd w:val="clear" w:color="auto" w:fill="auto"/>
        </w:tcPr>
        <w:p w14:paraId="24214E36" w14:textId="77777777" w:rsidR="007D3C45" w:rsidRPr="00B6143B" w:rsidRDefault="006F1F26" w:rsidP="006F1F26">
          <w:pPr>
            <w:pStyle w:val="Sidfot"/>
            <w:rPr>
              <w:rFonts w:cs="Arial"/>
            </w:rPr>
          </w:pPr>
          <w:r>
            <w:rPr>
              <w:rFonts w:cs="Arial"/>
            </w:rPr>
            <w:t>08-524 800 00</w:t>
          </w:r>
          <w:r w:rsidR="007D3C45" w:rsidRPr="00B6143B">
            <w:rPr>
              <w:rFonts w:cs="Arial"/>
            </w:rPr>
            <w:t>, vx</w:t>
          </w:r>
          <w:r w:rsidR="007D3C45" w:rsidRPr="00B6143B">
            <w:rPr>
              <w:rFonts w:cs="Arial"/>
            </w:rPr>
            <w:br/>
          </w:r>
          <w:r>
            <w:rPr>
              <w:rFonts w:cs="Arial"/>
            </w:rPr>
            <w:t>08-524 839 77</w:t>
          </w:r>
          <w:r w:rsidR="007D3C45" w:rsidRPr="00B6143B">
            <w:rPr>
              <w:rFonts w:cs="Arial"/>
            </w:rPr>
            <w:t>, dir</w:t>
          </w:r>
        </w:p>
      </w:tc>
      <w:tc>
        <w:tcPr>
          <w:tcW w:w="2420" w:type="dxa"/>
          <w:shd w:val="clear" w:color="auto" w:fill="auto"/>
        </w:tcPr>
        <w:p w14:paraId="2CC223DE" w14:textId="77777777" w:rsidR="007D3C45" w:rsidRPr="00B6143B" w:rsidRDefault="006F1F26" w:rsidP="006F1F26">
          <w:pPr>
            <w:pStyle w:val="Sidfot"/>
            <w:rPr>
              <w:rFonts w:cs="Arial"/>
            </w:rPr>
          </w:pPr>
          <w:r>
            <w:rPr>
              <w:rFonts w:cs="Arial"/>
            </w:rPr>
            <w:t>lena.atterwall@ki.se</w:t>
          </w:r>
          <w:r w:rsidR="007D3C45" w:rsidRPr="00B6143B">
            <w:rPr>
              <w:rFonts w:cs="Arial"/>
            </w:rPr>
            <w:br/>
          </w:r>
          <w:r w:rsidR="007D3C45" w:rsidRPr="00B6143B">
            <w:rPr>
              <w:rFonts w:cs="Arial"/>
              <w:b/>
            </w:rPr>
            <w:t>Web</w:t>
          </w:r>
          <w:r w:rsidR="007B294C" w:rsidRPr="00B6143B">
            <w:rPr>
              <w:rFonts w:cs="Arial"/>
              <w:b/>
            </w:rPr>
            <w:t>b</w:t>
          </w:r>
        </w:p>
      </w:tc>
    </w:tr>
    <w:tr w:rsidR="007D3C45" w:rsidRPr="00B6143B" w14:paraId="6123894D" w14:textId="77777777" w:rsidTr="00B6143B">
      <w:tc>
        <w:tcPr>
          <w:tcW w:w="2418" w:type="dxa"/>
          <w:vMerge/>
          <w:shd w:val="clear" w:color="auto" w:fill="auto"/>
        </w:tcPr>
        <w:p w14:paraId="65C48EAC" w14:textId="77777777" w:rsidR="007D3C45" w:rsidRPr="00B6143B" w:rsidRDefault="007D3C45" w:rsidP="00A75DE0">
          <w:pPr>
            <w:pStyle w:val="Sidfot"/>
            <w:rPr>
              <w:rFonts w:cs="Arial"/>
            </w:rPr>
          </w:pPr>
        </w:p>
      </w:tc>
      <w:tc>
        <w:tcPr>
          <w:tcW w:w="2200" w:type="dxa"/>
          <w:vMerge/>
          <w:shd w:val="clear" w:color="auto" w:fill="auto"/>
        </w:tcPr>
        <w:p w14:paraId="40A23892" w14:textId="77777777" w:rsidR="007D3C45" w:rsidRPr="00B6143B" w:rsidRDefault="007D3C45" w:rsidP="00A75DE0">
          <w:pPr>
            <w:pStyle w:val="Sidfot"/>
            <w:rPr>
              <w:rFonts w:cs="Arial"/>
            </w:rPr>
          </w:pPr>
        </w:p>
      </w:tc>
      <w:tc>
        <w:tcPr>
          <w:tcW w:w="2310" w:type="dxa"/>
          <w:shd w:val="clear" w:color="auto" w:fill="auto"/>
        </w:tcPr>
        <w:p w14:paraId="2A611BF2" w14:textId="77777777" w:rsidR="007D3C45" w:rsidRPr="00B6143B" w:rsidRDefault="007D3C45" w:rsidP="00A75DE0">
          <w:pPr>
            <w:pStyle w:val="Sidfot"/>
            <w:rPr>
              <w:rFonts w:cs="Arial"/>
              <w:highlight w:val="red"/>
            </w:rPr>
          </w:pPr>
        </w:p>
      </w:tc>
      <w:tc>
        <w:tcPr>
          <w:tcW w:w="2420" w:type="dxa"/>
          <w:shd w:val="clear" w:color="auto" w:fill="auto"/>
        </w:tcPr>
        <w:p w14:paraId="6A79E3C2" w14:textId="77777777" w:rsidR="007D3C45" w:rsidRPr="00B6143B" w:rsidRDefault="007D3C45" w:rsidP="00A75DE0">
          <w:pPr>
            <w:pStyle w:val="Sidfot"/>
            <w:rPr>
              <w:rFonts w:cs="Arial"/>
            </w:rPr>
          </w:pPr>
          <w:r w:rsidRPr="00B6143B">
            <w:rPr>
              <w:rFonts w:cs="Arial"/>
            </w:rPr>
            <w:t>ki.se</w:t>
          </w:r>
        </w:p>
      </w:tc>
    </w:tr>
    <w:tr w:rsidR="007D3C45" w:rsidRPr="00B6143B" w14:paraId="3CA2E48F" w14:textId="77777777" w:rsidTr="00B6143B">
      <w:tc>
        <w:tcPr>
          <w:tcW w:w="2418" w:type="dxa"/>
          <w:shd w:val="clear" w:color="auto" w:fill="auto"/>
        </w:tcPr>
        <w:p w14:paraId="2B574A88" w14:textId="77777777" w:rsidR="007D3C45" w:rsidRPr="00B6143B" w:rsidRDefault="007D3C45" w:rsidP="00A75DE0">
          <w:pPr>
            <w:pStyle w:val="Sidfot"/>
            <w:rPr>
              <w:rFonts w:cs="Arial"/>
            </w:rPr>
          </w:pPr>
          <w:r w:rsidRPr="00B6143B">
            <w:rPr>
              <w:rFonts w:cs="Arial"/>
            </w:rPr>
            <w:t>Org. nummer 202100 2973</w:t>
          </w:r>
        </w:p>
      </w:tc>
      <w:tc>
        <w:tcPr>
          <w:tcW w:w="2200" w:type="dxa"/>
          <w:shd w:val="clear" w:color="auto" w:fill="auto"/>
        </w:tcPr>
        <w:p w14:paraId="4ED30B0A" w14:textId="77777777" w:rsidR="007D3C45" w:rsidRPr="00B6143B" w:rsidRDefault="007D3C45" w:rsidP="00A75DE0">
          <w:pPr>
            <w:pStyle w:val="Sidfot"/>
            <w:rPr>
              <w:rFonts w:cs="Arial"/>
            </w:rPr>
          </w:pPr>
        </w:p>
      </w:tc>
      <w:tc>
        <w:tcPr>
          <w:tcW w:w="2310" w:type="dxa"/>
          <w:shd w:val="clear" w:color="auto" w:fill="auto"/>
        </w:tcPr>
        <w:p w14:paraId="115B4AFD" w14:textId="77777777" w:rsidR="007D3C45" w:rsidRPr="00B6143B" w:rsidRDefault="007D3C45" w:rsidP="00A75DE0">
          <w:pPr>
            <w:pStyle w:val="Sidfot"/>
            <w:rPr>
              <w:rFonts w:cs="Arial"/>
            </w:rPr>
          </w:pPr>
        </w:p>
      </w:tc>
      <w:tc>
        <w:tcPr>
          <w:tcW w:w="2420" w:type="dxa"/>
          <w:shd w:val="clear" w:color="auto" w:fill="auto"/>
        </w:tcPr>
        <w:p w14:paraId="765882E8" w14:textId="77777777" w:rsidR="007D3C45" w:rsidRPr="00B6143B" w:rsidRDefault="007D3C45" w:rsidP="00A75DE0">
          <w:pPr>
            <w:pStyle w:val="Sidfot"/>
            <w:rPr>
              <w:rFonts w:cs="Arial"/>
            </w:rPr>
          </w:pPr>
        </w:p>
      </w:tc>
    </w:tr>
  </w:tbl>
  <w:p w14:paraId="5027198A" w14:textId="77777777" w:rsidR="007D3C45" w:rsidRDefault="007D3C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97E56" w14:textId="77777777" w:rsidR="00670195" w:rsidRDefault="00670195">
      <w:r>
        <w:separator/>
      </w:r>
    </w:p>
  </w:footnote>
  <w:footnote w:type="continuationSeparator" w:id="0">
    <w:p w14:paraId="2EBF7697" w14:textId="77777777" w:rsidR="00670195" w:rsidRDefault="00670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Ind w:w="-1322" w:type="dxa"/>
      <w:tblLayout w:type="fixed"/>
      <w:tblLook w:val="01E0" w:firstRow="1" w:lastRow="1" w:firstColumn="1" w:lastColumn="1" w:noHBand="0" w:noVBand="0"/>
    </w:tblPr>
    <w:tblGrid>
      <w:gridCol w:w="5390"/>
      <w:gridCol w:w="3385"/>
      <w:gridCol w:w="789"/>
      <w:gridCol w:w="1353"/>
    </w:tblGrid>
    <w:tr w:rsidR="007D3C45" w:rsidRPr="00332C0C" w14:paraId="62C33EDE" w14:textId="77777777" w:rsidTr="00B6143B">
      <w:trPr>
        <w:trHeight w:hRule="exact" w:val="227"/>
      </w:trPr>
      <w:tc>
        <w:tcPr>
          <w:tcW w:w="5390" w:type="dxa"/>
          <w:vMerge w:val="restart"/>
          <w:shd w:val="clear" w:color="auto" w:fill="auto"/>
        </w:tcPr>
        <w:p w14:paraId="21B1BC9E" w14:textId="77777777" w:rsidR="007D3C45" w:rsidRPr="00332C0C" w:rsidRDefault="007D3C45" w:rsidP="00A75DE0">
          <w:pPr>
            <w:pStyle w:val="Sidhuvud"/>
          </w:pPr>
        </w:p>
      </w:tc>
      <w:tc>
        <w:tcPr>
          <w:tcW w:w="3385" w:type="dxa"/>
          <w:shd w:val="clear" w:color="auto" w:fill="auto"/>
        </w:tcPr>
        <w:p w14:paraId="3A9DBFAF" w14:textId="77777777" w:rsidR="007D3C45" w:rsidRPr="00B6143B" w:rsidRDefault="007D3C45" w:rsidP="00A75DE0">
          <w:pPr>
            <w:pStyle w:val="Sidhuvud"/>
            <w:rPr>
              <w:rFonts w:cs="Arial"/>
            </w:rPr>
          </w:pPr>
        </w:p>
      </w:tc>
      <w:tc>
        <w:tcPr>
          <w:tcW w:w="789" w:type="dxa"/>
          <w:shd w:val="clear" w:color="auto" w:fill="auto"/>
        </w:tcPr>
        <w:p w14:paraId="50CF5E96" w14:textId="77777777" w:rsidR="007D3C45" w:rsidRPr="00B6143B" w:rsidRDefault="007D3C45" w:rsidP="00A75DE0">
          <w:pPr>
            <w:pStyle w:val="Sidhuvud"/>
            <w:rPr>
              <w:rFonts w:cs="Arial"/>
            </w:rPr>
          </w:pPr>
        </w:p>
      </w:tc>
      <w:tc>
        <w:tcPr>
          <w:tcW w:w="1353" w:type="dxa"/>
          <w:shd w:val="clear" w:color="auto" w:fill="auto"/>
        </w:tcPr>
        <w:p w14:paraId="3E6C7B4E" w14:textId="77777777" w:rsidR="007D3C45" w:rsidRPr="00B6143B" w:rsidRDefault="007D3C45" w:rsidP="00A75DE0">
          <w:pPr>
            <w:pStyle w:val="Sidhuvud"/>
            <w:rPr>
              <w:rFonts w:cs="Arial"/>
            </w:rPr>
          </w:pPr>
        </w:p>
      </w:tc>
    </w:tr>
    <w:tr w:rsidR="007D3C45" w:rsidRPr="00332C0C" w14:paraId="604D3671" w14:textId="77777777" w:rsidTr="00B6143B">
      <w:tc>
        <w:tcPr>
          <w:tcW w:w="5390" w:type="dxa"/>
          <w:vMerge/>
          <w:shd w:val="clear" w:color="auto" w:fill="auto"/>
        </w:tcPr>
        <w:p w14:paraId="774FBB30" w14:textId="77777777" w:rsidR="007D3C45" w:rsidRPr="00332C0C" w:rsidRDefault="007D3C45" w:rsidP="00A75DE0">
          <w:pPr>
            <w:pStyle w:val="Sidhuvud"/>
          </w:pPr>
        </w:p>
      </w:tc>
      <w:tc>
        <w:tcPr>
          <w:tcW w:w="3385" w:type="dxa"/>
          <w:shd w:val="clear" w:color="auto" w:fill="auto"/>
        </w:tcPr>
        <w:p w14:paraId="48CD19E5" w14:textId="77777777" w:rsidR="007D3C45" w:rsidRPr="00B6143B" w:rsidRDefault="007D3C45" w:rsidP="00A75DE0">
          <w:pPr>
            <w:pStyle w:val="Sidhuvud"/>
            <w:rPr>
              <w:rFonts w:cs="Arial"/>
              <w:b/>
              <w:sz w:val="20"/>
              <w:szCs w:val="20"/>
              <w:highlight w:val="darkMagenta"/>
            </w:rPr>
          </w:pPr>
        </w:p>
      </w:tc>
      <w:tc>
        <w:tcPr>
          <w:tcW w:w="789" w:type="dxa"/>
          <w:shd w:val="clear" w:color="auto" w:fill="auto"/>
        </w:tcPr>
        <w:p w14:paraId="7F6750F6" w14:textId="77777777" w:rsidR="007D3C45" w:rsidRPr="00B6143B" w:rsidRDefault="007D3C45" w:rsidP="00A75DE0">
          <w:pPr>
            <w:pStyle w:val="Sidhuvud"/>
            <w:rPr>
              <w:rFonts w:cs="Arial"/>
              <w:b/>
              <w:sz w:val="20"/>
              <w:szCs w:val="20"/>
            </w:rPr>
          </w:pPr>
          <w:r w:rsidRPr="00B6143B">
            <w:rPr>
              <w:rFonts w:cs="Arial"/>
              <w:b/>
              <w:sz w:val="20"/>
              <w:szCs w:val="20"/>
            </w:rPr>
            <w:t>Sid:</w:t>
          </w:r>
        </w:p>
      </w:tc>
      <w:tc>
        <w:tcPr>
          <w:tcW w:w="1353" w:type="dxa"/>
          <w:shd w:val="clear" w:color="auto" w:fill="auto"/>
        </w:tcPr>
        <w:p w14:paraId="3999E75A" w14:textId="77777777" w:rsidR="007D3C45" w:rsidRPr="00B6143B" w:rsidRDefault="007D3C45" w:rsidP="00A75DE0">
          <w:pPr>
            <w:pStyle w:val="Sidhuvud"/>
            <w:rPr>
              <w:rFonts w:cs="Arial"/>
              <w:sz w:val="20"/>
              <w:szCs w:val="20"/>
              <w:highlight w:val="darkMagenta"/>
            </w:rPr>
          </w:pPr>
          <w:r w:rsidRPr="00B6143B">
            <w:rPr>
              <w:rStyle w:val="Sidnummer"/>
              <w:rFonts w:cs="Arial"/>
              <w:sz w:val="20"/>
              <w:szCs w:val="20"/>
            </w:rPr>
            <w:fldChar w:fldCharType="begin"/>
          </w:r>
          <w:r w:rsidRPr="00B6143B">
            <w:rPr>
              <w:rStyle w:val="Sidnummer"/>
              <w:rFonts w:cs="Arial"/>
              <w:sz w:val="20"/>
              <w:szCs w:val="20"/>
            </w:rPr>
            <w:instrText xml:space="preserve"> PAGE </w:instrText>
          </w:r>
          <w:r w:rsidRPr="00B6143B">
            <w:rPr>
              <w:rStyle w:val="Sidnummer"/>
              <w:rFonts w:cs="Arial"/>
              <w:sz w:val="20"/>
              <w:szCs w:val="20"/>
            </w:rPr>
            <w:fldChar w:fldCharType="separate"/>
          </w:r>
          <w:r w:rsidR="00EB56C9">
            <w:rPr>
              <w:rStyle w:val="Sidnummer"/>
              <w:rFonts w:cs="Arial"/>
              <w:sz w:val="20"/>
              <w:szCs w:val="20"/>
            </w:rPr>
            <w:t>2</w:t>
          </w:r>
          <w:r w:rsidRPr="00B6143B">
            <w:rPr>
              <w:rStyle w:val="Sidnummer"/>
              <w:rFonts w:cs="Arial"/>
              <w:sz w:val="20"/>
              <w:szCs w:val="20"/>
            </w:rPr>
            <w:fldChar w:fldCharType="end"/>
          </w:r>
          <w:r w:rsidRPr="00B6143B">
            <w:rPr>
              <w:rStyle w:val="Sidnummer"/>
              <w:rFonts w:cs="Arial"/>
              <w:sz w:val="20"/>
              <w:szCs w:val="20"/>
            </w:rPr>
            <w:t xml:space="preserve"> / </w:t>
          </w:r>
          <w:r w:rsidRPr="00B6143B">
            <w:rPr>
              <w:rStyle w:val="Sidnummer"/>
              <w:rFonts w:cs="Arial"/>
              <w:sz w:val="20"/>
              <w:szCs w:val="20"/>
            </w:rPr>
            <w:fldChar w:fldCharType="begin"/>
          </w:r>
          <w:r w:rsidRPr="00B6143B">
            <w:rPr>
              <w:rStyle w:val="Sidnummer"/>
              <w:rFonts w:cs="Arial"/>
              <w:sz w:val="20"/>
              <w:szCs w:val="20"/>
            </w:rPr>
            <w:instrText xml:space="preserve"> NUMPAGES </w:instrText>
          </w:r>
          <w:r w:rsidRPr="00B6143B">
            <w:rPr>
              <w:rStyle w:val="Sidnummer"/>
              <w:rFonts w:cs="Arial"/>
              <w:sz w:val="20"/>
              <w:szCs w:val="20"/>
            </w:rPr>
            <w:fldChar w:fldCharType="separate"/>
          </w:r>
          <w:r w:rsidR="00EB56C9">
            <w:rPr>
              <w:rStyle w:val="Sidnummer"/>
              <w:rFonts w:cs="Arial"/>
              <w:sz w:val="20"/>
              <w:szCs w:val="20"/>
            </w:rPr>
            <w:t>2</w:t>
          </w:r>
          <w:r w:rsidRPr="00B6143B">
            <w:rPr>
              <w:rStyle w:val="Sidnummer"/>
              <w:rFonts w:cs="Arial"/>
              <w:sz w:val="20"/>
              <w:szCs w:val="20"/>
            </w:rPr>
            <w:fldChar w:fldCharType="end"/>
          </w:r>
        </w:p>
      </w:tc>
    </w:tr>
    <w:tr w:rsidR="00AC715B" w:rsidRPr="00332C0C" w14:paraId="1AAF2D45" w14:textId="77777777" w:rsidTr="00B6143B">
      <w:tc>
        <w:tcPr>
          <w:tcW w:w="5390" w:type="dxa"/>
          <w:vMerge/>
          <w:shd w:val="clear" w:color="auto" w:fill="auto"/>
        </w:tcPr>
        <w:p w14:paraId="0D2E8996" w14:textId="77777777" w:rsidR="00AC715B" w:rsidRPr="00332C0C" w:rsidRDefault="00AC715B" w:rsidP="00A75DE0">
          <w:pPr>
            <w:pStyle w:val="Sidhuvud"/>
          </w:pPr>
        </w:p>
      </w:tc>
      <w:tc>
        <w:tcPr>
          <w:tcW w:w="5527" w:type="dxa"/>
          <w:gridSpan w:val="3"/>
          <w:shd w:val="clear" w:color="auto" w:fill="auto"/>
        </w:tcPr>
        <w:p w14:paraId="4D60EE9F" w14:textId="77777777" w:rsidR="00AC715B" w:rsidRPr="00B6143B" w:rsidRDefault="00AC715B" w:rsidP="00A75DE0">
          <w:pPr>
            <w:pStyle w:val="Sidhuvud"/>
            <w:rPr>
              <w:rFonts w:cs="Arial"/>
              <w:sz w:val="20"/>
              <w:szCs w:val="20"/>
            </w:rPr>
          </w:pPr>
        </w:p>
      </w:tc>
    </w:tr>
  </w:tbl>
  <w:p w14:paraId="4D686BEF" w14:textId="77777777" w:rsidR="007D3C45" w:rsidRPr="007516BA" w:rsidRDefault="007D3C45" w:rsidP="0054298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4" w:type="dxa"/>
      <w:tblInd w:w="-1322" w:type="dxa"/>
      <w:tblLayout w:type="fixed"/>
      <w:tblCellMar>
        <w:left w:w="0" w:type="dxa"/>
      </w:tblCellMar>
      <w:tblLook w:val="01E0" w:firstRow="1" w:lastRow="1" w:firstColumn="1" w:lastColumn="1" w:noHBand="0" w:noVBand="0"/>
    </w:tblPr>
    <w:tblGrid>
      <w:gridCol w:w="5390"/>
      <w:gridCol w:w="3192"/>
      <w:gridCol w:w="550"/>
      <w:gridCol w:w="1372"/>
    </w:tblGrid>
    <w:tr w:rsidR="007D3C45" w:rsidRPr="00332C0C" w14:paraId="6030C244" w14:textId="77777777" w:rsidTr="00B6143B">
      <w:trPr>
        <w:trHeight w:hRule="exact" w:val="227"/>
      </w:trPr>
      <w:tc>
        <w:tcPr>
          <w:tcW w:w="5390" w:type="dxa"/>
          <w:vMerge w:val="restart"/>
          <w:shd w:val="clear" w:color="auto" w:fill="auto"/>
        </w:tcPr>
        <w:p w14:paraId="68CBA7C3" w14:textId="77777777" w:rsidR="007D3C45" w:rsidRPr="00332C0C" w:rsidRDefault="006969FE" w:rsidP="00A75DE0">
          <w:pPr>
            <w:pStyle w:val="Sidhuvud"/>
          </w:pPr>
          <w:r>
            <w:drawing>
              <wp:inline distT="0" distB="0" distL="0" distR="0" wp14:anchorId="71333076" wp14:editId="53D7078B">
                <wp:extent cx="1800225" cy="742950"/>
                <wp:effectExtent l="0" t="0" r="9525" b="0"/>
                <wp:docPr id="1" name="Bild 1"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RGB(136-0-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42950"/>
                        </a:xfrm>
                        <a:prstGeom prst="rect">
                          <a:avLst/>
                        </a:prstGeom>
                        <a:noFill/>
                        <a:ln>
                          <a:noFill/>
                        </a:ln>
                      </pic:spPr>
                    </pic:pic>
                  </a:graphicData>
                </a:graphic>
              </wp:inline>
            </w:drawing>
          </w:r>
        </w:p>
      </w:tc>
      <w:tc>
        <w:tcPr>
          <w:tcW w:w="3192" w:type="dxa"/>
          <w:shd w:val="clear" w:color="auto" w:fill="auto"/>
        </w:tcPr>
        <w:p w14:paraId="67EFDC06" w14:textId="77777777" w:rsidR="007D3C45" w:rsidRPr="00B6143B" w:rsidRDefault="007D3C45" w:rsidP="00A75DE0">
          <w:pPr>
            <w:pStyle w:val="Sidhuvud"/>
            <w:rPr>
              <w:rFonts w:cs="Arial"/>
            </w:rPr>
          </w:pPr>
        </w:p>
      </w:tc>
      <w:tc>
        <w:tcPr>
          <w:tcW w:w="550" w:type="dxa"/>
          <w:shd w:val="clear" w:color="auto" w:fill="auto"/>
        </w:tcPr>
        <w:p w14:paraId="77D8B981" w14:textId="77777777" w:rsidR="007D3C45" w:rsidRPr="00B6143B" w:rsidRDefault="007D3C45" w:rsidP="00A75DE0">
          <w:pPr>
            <w:pStyle w:val="Sidhuvud"/>
            <w:rPr>
              <w:rFonts w:cs="Arial"/>
            </w:rPr>
          </w:pPr>
        </w:p>
      </w:tc>
      <w:tc>
        <w:tcPr>
          <w:tcW w:w="1372" w:type="dxa"/>
          <w:shd w:val="clear" w:color="auto" w:fill="auto"/>
        </w:tcPr>
        <w:p w14:paraId="50517635" w14:textId="77777777" w:rsidR="007D3C45" w:rsidRPr="00B6143B" w:rsidRDefault="007D3C45" w:rsidP="00A75DE0">
          <w:pPr>
            <w:pStyle w:val="Sidhuvud"/>
            <w:rPr>
              <w:rFonts w:cs="Arial"/>
            </w:rPr>
          </w:pPr>
        </w:p>
      </w:tc>
    </w:tr>
    <w:tr w:rsidR="007D3C45" w:rsidRPr="00332C0C" w14:paraId="331DF0CA" w14:textId="77777777" w:rsidTr="00B6143B">
      <w:tc>
        <w:tcPr>
          <w:tcW w:w="5390" w:type="dxa"/>
          <w:vMerge/>
          <w:shd w:val="clear" w:color="auto" w:fill="auto"/>
        </w:tcPr>
        <w:p w14:paraId="4999A3F0" w14:textId="77777777" w:rsidR="007D3C45" w:rsidRPr="00332C0C" w:rsidRDefault="007D3C45" w:rsidP="00A75DE0">
          <w:pPr>
            <w:pStyle w:val="Sidhuvud"/>
          </w:pPr>
        </w:p>
      </w:tc>
      <w:tc>
        <w:tcPr>
          <w:tcW w:w="3192" w:type="dxa"/>
          <w:shd w:val="clear" w:color="auto" w:fill="auto"/>
        </w:tcPr>
        <w:p w14:paraId="263303FB" w14:textId="77777777" w:rsidR="007D3C45" w:rsidRPr="00B6143B" w:rsidRDefault="007D3C45" w:rsidP="00A75DE0">
          <w:pPr>
            <w:pStyle w:val="Sidhuvud"/>
            <w:rPr>
              <w:rFonts w:cs="Arial"/>
              <w:b/>
              <w:sz w:val="20"/>
              <w:szCs w:val="20"/>
              <w:highlight w:val="darkMagenta"/>
            </w:rPr>
          </w:pPr>
        </w:p>
      </w:tc>
      <w:tc>
        <w:tcPr>
          <w:tcW w:w="550" w:type="dxa"/>
          <w:shd w:val="clear" w:color="auto" w:fill="auto"/>
        </w:tcPr>
        <w:p w14:paraId="0E2C8D34" w14:textId="77777777" w:rsidR="007D3C45" w:rsidRPr="00B6143B" w:rsidRDefault="007D3C45" w:rsidP="00A75DE0">
          <w:pPr>
            <w:pStyle w:val="Sidhuvud"/>
            <w:rPr>
              <w:rFonts w:cs="Arial"/>
              <w:b/>
              <w:sz w:val="20"/>
              <w:szCs w:val="20"/>
            </w:rPr>
          </w:pPr>
        </w:p>
      </w:tc>
      <w:tc>
        <w:tcPr>
          <w:tcW w:w="1372" w:type="dxa"/>
          <w:shd w:val="clear" w:color="auto" w:fill="auto"/>
        </w:tcPr>
        <w:p w14:paraId="5E31AF46" w14:textId="77777777" w:rsidR="007D3C45" w:rsidRPr="00B6143B" w:rsidRDefault="007D3C45" w:rsidP="00A75DE0">
          <w:pPr>
            <w:pStyle w:val="Sidhuvud"/>
            <w:rPr>
              <w:rFonts w:cs="Arial"/>
              <w:sz w:val="20"/>
              <w:szCs w:val="20"/>
              <w:highlight w:val="darkMagenta"/>
            </w:rPr>
          </w:pPr>
        </w:p>
      </w:tc>
    </w:tr>
    <w:tr w:rsidR="007D3C45" w:rsidRPr="00332C0C" w14:paraId="02BF3FBF" w14:textId="77777777" w:rsidTr="00B6143B">
      <w:tc>
        <w:tcPr>
          <w:tcW w:w="5390" w:type="dxa"/>
          <w:vMerge/>
          <w:shd w:val="clear" w:color="auto" w:fill="auto"/>
        </w:tcPr>
        <w:p w14:paraId="1EAB3F7D" w14:textId="77777777" w:rsidR="007D3C45" w:rsidRPr="00332C0C" w:rsidRDefault="007D3C45" w:rsidP="00A75DE0">
          <w:pPr>
            <w:pStyle w:val="Sidhuvud"/>
          </w:pPr>
        </w:p>
      </w:tc>
      <w:tc>
        <w:tcPr>
          <w:tcW w:w="3192" w:type="dxa"/>
          <w:shd w:val="clear" w:color="auto" w:fill="auto"/>
        </w:tcPr>
        <w:p w14:paraId="2AAF6A8A" w14:textId="77777777" w:rsidR="007D3C45" w:rsidRPr="00B6143B" w:rsidRDefault="007D3C45" w:rsidP="00B6143B">
          <w:pPr>
            <w:pStyle w:val="Sidhuvud"/>
            <w:tabs>
              <w:tab w:val="clear" w:pos="4536"/>
              <w:tab w:val="clear" w:pos="9072"/>
              <w:tab w:val="right" w:pos="3277"/>
            </w:tabs>
            <w:rPr>
              <w:rFonts w:cs="Arial"/>
              <w:sz w:val="20"/>
              <w:szCs w:val="20"/>
              <w:highlight w:val="red"/>
            </w:rPr>
          </w:pPr>
        </w:p>
      </w:tc>
      <w:tc>
        <w:tcPr>
          <w:tcW w:w="550" w:type="dxa"/>
          <w:shd w:val="clear" w:color="auto" w:fill="auto"/>
        </w:tcPr>
        <w:p w14:paraId="2696F897" w14:textId="77777777" w:rsidR="007D3C45" w:rsidRPr="00B6143B" w:rsidRDefault="007D3C45" w:rsidP="00A75DE0">
          <w:pPr>
            <w:pStyle w:val="Sidhuvud"/>
            <w:rPr>
              <w:rFonts w:cs="Arial"/>
              <w:sz w:val="20"/>
              <w:szCs w:val="20"/>
            </w:rPr>
          </w:pPr>
          <w:r w:rsidRPr="00B6143B">
            <w:rPr>
              <w:rFonts w:cs="Arial"/>
              <w:b/>
              <w:sz w:val="20"/>
              <w:szCs w:val="20"/>
            </w:rPr>
            <w:t>Sid:</w:t>
          </w:r>
        </w:p>
      </w:tc>
      <w:tc>
        <w:tcPr>
          <w:tcW w:w="1372" w:type="dxa"/>
          <w:shd w:val="clear" w:color="auto" w:fill="auto"/>
        </w:tcPr>
        <w:p w14:paraId="08CB8523" w14:textId="77777777" w:rsidR="007D3C45" w:rsidRPr="00B6143B" w:rsidRDefault="007D3C45" w:rsidP="00A75DE0">
          <w:pPr>
            <w:pStyle w:val="Sidhuvud"/>
            <w:rPr>
              <w:rFonts w:cs="Arial"/>
              <w:sz w:val="20"/>
              <w:szCs w:val="20"/>
            </w:rPr>
          </w:pPr>
          <w:r w:rsidRPr="00B6143B">
            <w:rPr>
              <w:rStyle w:val="Sidnummer"/>
              <w:rFonts w:cs="Arial"/>
              <w:sz w:val="20"/>
              <w:szCs w:val="20"/>
            </w:rPr>
            <w:fldChar w:fldCharType="begin"/>
          </w:r>
          <w:r w:rsidRPr="00B6143B">
            <w:rPr>
              <w:rStyle w:val="Sidnummer"/>
              <w:rFonts w:cs="Arial"/>
              <w:sz w:val="20"/>
              <w:szCs w:val="20"/>
            </w:rPr>
            <w:instrText xml:space="preserve"> PAGE </w:instrText>
          </w:r>
          <w:r w:rsidRPr="00B6143B">
            <w:rPr>
              <w:rStyle w:val="Sidnummer"/>
              <w:rFonts w:cs="Arial"/>
              <w:sz w:val="20"/>
              <w:szCs w:val="20"/>
            </w:rPr>
            <w:fldChar w:fldCharType="separate"/>
          </w:r>
          <w:r w:rsidR="00EB56C9">
            <w:rPr>
              <w:rStyle w:val="Sidnummer"/>
              <w:rFonts w:cs="Arial"/>
              <w:sz w:val="20"/>
              <w:szCs w:val="20"/>
            </w:rPr>
            <w:t>1</w:t>
          </w:r>
          <w:r w:rsidRPr="00B6143B">
            <w:rPr>
              <w:rStyle w:val="Sidnummer"/>
              <w:rFonts w:cs="Arial"/>
              <w:sz w:val="20"/>
              <w:szCs w:val="20"/>
            </w:rPr>
            <w:fldChar w:fldCharType="end"/>
          </w:r>
          <w:r w:rsidRPr="00B6143B">
            <w:rPr>
              <w:rStyle w:val="Sidnummer"/>
              <w:rFonts w:cs="Arial"/>
              <w:sz w:val="20"/>
              <w:szCs w:val="20"/>
            </w:rPr>
            <w:t xml:space="preserve"> / </w:t>
          </w:r>
          <w:r w:rsidRPr="00B6143B">
            <w:rPr>
              <w:rStyle w:val="Sidnummer"/>
              <w:rFonts w:cs="Arial"/>
              <w:sz w:val="20"/>
              <w:szCs w:val="20"/>
            </w:rPr>
            <w:fldChar w:fldCharType="begin"/>
          </w:r>
          <w:r w:rsidRPr="00B6143B">
            <w:rPr>
              <w:rStyle w:val="Sidnummer"/>
              <w:rFonts w:cs="Arial"/>
              <w:sz w:val="20"/>
              <w:szCs w:val="20"/>
            </w:rPr>
            <w:instrText xml:space="preserve"> NUMPAGES </w:instrText>
          </w:r>
          <w:r w:rsidRPr="00B6143B">
            <w:rPr>
              <w:rStyle w:val="Sidnummer"/>
              <w:rFonts w:cs="Arial"/>
              <w:sz w:val="20"/>
              <w:szCs w:val="20"/>
            </w:rPr>
            <w:fldChar w:fldCharType="separate"/>
          </w:r>
          <w:r w:rsidR="00EB56C9">
            <w:rPr>
              <w:rStyle w:val="Sidnummer"/>
              <w:rFonts w:cs="Arial"/>
              <w:sz w:val="20"/>
              <w:szCs w:val="20"/>
            </w:rPr>
            <w:t>2</w:t>
          </w:r>
          <w:r w:rsidRPr="00B6143B">
            <w:rPr>
              <w:rStyle w:val="Sidnummer"/>
              <w:rFonts w:cs="Arial"/>
              <w:sz w:val="20"/>
              <w:szCs w:val="20"/>
            </w:rPr>
            <w:fldChar w:fldCharType="end"/>
          </w:r>
        </w:p>
      </w:tc>
    </w:tr>
    <w:tr w:rsidR="007D3C45" w:rsidRPr="00332C0C" w14:paraId="3626FBFA" w14:textId="77777777" w:rsidTr="00B6143B">
      <w:tc>
        <w:tcPr>
          <w:tcW w:w="5390" w:type="dxa"/>
          <w:vMerge/>
          <w:shd w:val="clear" w:color="auto" w:fill="auto"/>
        </w:tcPr>
        <w:p w14:paraId="7DFD466B" w14:textId="77777777" w:rsidR="007D3C45" w:rsidRPr="00332C0C" w:rsidRDefault="007D3C45" w:rsidP="00A75DE0">
          <w:pPr>
            <w:pStyle w:val="Sidhuvud"/>
          </w:pPr>
        </w:p>
      </w:tc>
      <w:tc>
        <w:tcPr>
          <w:tcW w:w="3192" w:type="dxa"/>
          <w:shd w:val="clear" w:color="auto" w:fill="auto"/>
        </w:tcPr>
        <w:p w14:paraId="78837460" w14:textId="77777777" w:rsidR="007D3C45" w:rsidRPr="00B6143B" w:rsidRDefault="007D3C45" w:rsidP="00A75DE0">
          <w:pPr>
            <w:pStyle w:val="Sidhuvud"/>
            <w:rPr>
              <w:rFonts w:cs="Arial"/>
              <w:b/>
              <w:sz w:val="20"/>
              <w:szCs w:val="20"/>
            </w:rPr>
          </w:pPr>
        </w:p>
      </w:tc>
      <w:tc>
        <w:tcPr>
          <w:tcW w:w="550" w:type="dxa"/>
          <w:shd w:val="clear" w:color="auto" w:fill="auto"/>
        </w:tcPr>
        <w:p w14:paraId="6614813B" w14:textId="77777777" w:rsidR="007D3C45" w:rsidRPr="00B6143B" w:rsidRDefault="007D3C45" w:rsidP="00A75DE0">
          <w:pPr>
            <w:pStyle w:val="Sidhuvud"/>
            <w:rPr>
              <w:rFonts w:cs="Arial"/>
              <w:b/>
              <w:sz w:val="20"/>
              <w:szCs w:val="20"/>
            </w:rPr>
          </w:pPr>
        </w:p>
      </w:tc>
      <w:tc>
        <w:tcPr>
          <w:tcW w:w="1372" w:type="dxa"/>
          <w:shd w:val="clear" w:color="auto" w:fill="auto"/>
        </w:tcPr>
        <w:p w14:paraId="3BAEA61A" w14:textId="77777777" w:rsidR="007D3C45" w:rsidRPr="00B6143B" w:rsidRDefault="007D3C45" w:rsidP="00A75DE0">
          <w:pPr>
            <w:pStyle w:val="Sidhuvud"/>
            <w:rPr>
              <w:rFonts w:cs="Arial"/>
              <w:b/>
              <w:sz w:val="20"/>
              <w:szCs w:val="20"/>
            </w:rPr>
          </w:pPr>
        </w:p>
      </w:tc>
    </w:tr>
    <w:tr w:rsidR="007D3C45" w:rsidRPr="00332C0C" w14:paraId="699C7E32" w14:textId="77777777" w:rsidTr="00B6143B">
      <w:tc>
        <w:tcPr>
          <w:tcW w:w="5390" w:type="dxa"/>
          <w:vMerge/>
          <w:shd w:val="clear" w:color="auto" w:fill="auto"/>
        </w:tcPr>
        <w:p w14:paraId="109D7912" w14:textId="77777777" w:rsidR="007D3C45" w:rsidRPr="00332C0C" w:rsidRDefault="007D3C45" w:rsidP="00A75DE0">
          <w:pPr>
            <w:pStyle w:val="Sidhuvud"/>
          </w:pPr>
        </w:p>
      </w:tc>
      <w:tc>
        <w:tcPr>
          <w:tcW w:w="3192" w:type="dxa"/>
          <w:shd w:val="clear" w:color="auto" w:fill="auto"/>
        </w:tcPr>
        <w:p w14:paraId="043A5373" w14:textId="77777777" w:rsidR="007D3C45" w:rsidRPr="00B6143B" w:rsidRDefault="007D3C45" w:rsidP="00A75DE0">
          <w:pPr>
            <w:pStyle w:val="Sidhuvud"/>
            <w:rPr>
              <w:rFonts w:cs="Arial"/>
              <w:sz w:val="20"/>
              <w:szCs w:val="20"/>
            </w:rPr>
          </w:pPr>
        </w:p>
      </w:tc>
      <w:tc>
        <w:tcPr>
          <w:tcW w:w="550" w:type="dxa"/>
          <w:shd w:val="clear" w:color="auto" w:fill="auto"/>
        </w:tcPr>
        <w:p w14:paraId="4CA02730" w14:textId="77777777" w:rsidR="007D3C45" w:rsidRPr="00B6143B" w:rsidRDefault="007D3C45" w:rsidP="00A75DE0">
          <w:pPr>
            <w:pStyle w:val="Sidhuvud"/>
            <w:rPr>
              <w:rFonts w:cs="Arial"/>
              <w:sz w:val="20"/>
              <w:szCs w:val="20"/>
            </w:rPr>
          </w:pPr>
        </w:p>
      </w:tc>
      <w:tc>
        <w:tcPr>
          <w:tcW w:w="1372" w:type="dxa"/>
          <w:shd w:val="clear" w:color="auto" w:fill="auto"/>
        </w:tcPr>
        <w:p w14:paraId="370C300F" w14:textId="77777777" w:rsidR="007D3C45" w:rsidRPr="00B6143B" w:rsidRDefault="007D3C45" w:rsidP="00A75DE0">
          <w:pPr>
            <w:pStyle w:val="Sidhuvud"/>
            <w:rPr>
              <w:rFonts w:cs="Arial"/>
              <w:sz w:val="20"/>
              <w:szCs w:val="20"/>
            </w:rPr>
          </w:pPr>
        </w:p>
      </w:tc>
    </w:tr>
    <w:tr w:rsidR="00AC715B" w:rsidRPr="00332C0C" w14:paraId="5746B85C" w14:textId="77777777" w:rsidTr="00B6143B">
      <w:trPr>
        <w:trHeight w:hRule="exact" w:val="227"/>
      </w:trPr>
      <w:tc>
        <w:tcPr>
          <w:tcW w:w="5390" w:type="dxa"/>
          <w:shd w:val="clear" w:color="auto" w:fill="auto"/>
        </w:tcPr>
        <w:p w14:paraId="33A240B2" w14:textId="77777777" w:rsidR="00AC715B" w:rsidRPr="00332C0C" w:rsidRDefault="00AC715B" w:rsidP="00A75DE0">
          <w:pPr>
            <w:pStyle w:val="Sidhuvud"/>
          </w:pPr>
        </w:p>
      </w:tc>
      <w:tc>
        <w:tcPr>
          <w:tcW w:w="3192" w:type="dxa"/>
          <w:shd w:val="clear" w:color="auto" w:fill="auto"/>
        </w:tcPr>
        <w:p w14:paraId="7298C228" w14:textId="77777777" w:rsidR="00AC715B" w:rsidRPr="00B6143B" w:rsidRDefault="00AC715B" w:rsidP="00A75DE0">
          <w:pPr>
            <w:pStyle w:val="Sidhuvud"/>
            <w:rPr>
              <w:rFonts w:cs="Arial"/>
              <w:sz w:val="20"/>
              <w:szCs w:val="20"/>
            </w:rPr>
          </w:pPr>
        </w:p>
      </w:tc>
      <w:tc>
        <w:tcPr>
          <w:tcW w:w="550" w:type="dxa"/>
          <w:shd w:val="clear" w:color="auto" w:fill="auto"/>
        </w:tcPr>
        <w:p w14:paraId="695D5C09" w14:textId="77777777" w:rsidR="00AC715B" w:rsidRPr="00B6143B" w:rsidRDefault="00AC715B" w:rsidP="00A75DE0">
          <w:pPr>
            <w:pStyle w:val="Sidhuvud"/>
            <w:rPr>
              <w:rFonts w:cs="Arial"/>
              <w:sz w:val="20"/>
              <w:szCs w:val="20"/>
            </w:rPr>
          </w:pPr>
        </w:p>
      </w:tc>
      <w:tc>
        <w:tcPr>
          <w:tcW w:w="1372" w:type="dxa"/>
          <w:shd w:val="clear" w:color="auto" w:fill="auto"/>
        </w:tcPr>
        <w:p w14:paraId="3DA0A780" w14:textId="77777777" w:rsidR="00AC715B" w:rsidRPr="00B6143B" w:rsidRDefault="00AC715B" w:rsidP="00A75DE0">
          <w:pPr>
            <w:pStyle w:val="Sidhuvud"/>
            <w:rPr>
              <w:rFonts w:cs="Arial"/>
              <w:sz w:val="20"/>
              <w:szCs w:val="20"/>
            </w:rPr>
          </w:pPr>
        </w:p>
      </w:tc>
    </w:tr>
  </w:tbl>
  <w:p w14:paraId="4F1B799D" w14:textId="77777777" w:rsidR="007D3C45" w:rsidRPr="00D2347B" w:rsidRDefault="007D3C45" w:rsidP="0054298A">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1A6D"/>
    <w:multiLevelType w:val="hybridMultilevel"/>
    <w:tmpl w:val="293AE6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98738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dl_¤DocLanguage"/>
    <w:docVar w:name="stc3_dlg_element¤01¤01¤01¤03" w:val="ds_¤Dokumentnamn"/>
    <w:docVar w:name="stc3_dlg_element¤01¤01¤01¤04" w:val="ds_¤DNR"/>
    <w:docVar w:name="stc3_dlg_element¤01¤01¤01¤05" w:val="ds_¤Datum"/>
    <w:docVar w:name="stc3_dlg_element¤01¤01¤01¤06" w:val="ds_¤Mottagare"/>
    <w:docVar w:name="stc3_dlg_rowcount¤ds_¤DNR" w:val="1"/>
    <w:docVar w:name="stc3_dlg_rowcount¤ds_¤Dokumentnamn" w:val="1"/>
    <w:docVar w:name="stc3_dlg_rowcount¤ds_¤Mottagare" w:val="1"/>
    <w:docVar w:name="stc3_dlg_show_dlg_descr¤dialog_¤TemplateDialog" w:val="False"/>
    <w:docVar w:name="stc3_dlg_show_step_descr¤dialog_¤TemplateDialog" w:val="False"/>
    <w:docVar w:name="stc3_dlg_type¤dl_¤DocLanguage" w:val="9"/>
    <w:docVar w:name="stc3_dlg_type¤ds_¤Datum" w:val="6"/>
    <w:docVar w:name="stc3_dlg_type¤ds_¤DNR" w:val="1"/>
    <w:docVar w:name="stc3_dlg_type¤ds_¤Dokumentnamn" w:val="1"/>
    <w:docVar w:name="stc3_dlg_type¤ds_¤Mottagare" w:val="1"/>
    <w:docVar w:name="stc3_dlg_type¤pr_¤Profile" w:val="10"/>
  </w:docVars>
  <w:rsids>
    <w:rsidRoot w:val="00794B45"/>
    <w:rsid w:val="0002559A"/>
    <w:rsid w:val="000262B9"/>
    <w:rsid w:val="00032F08"/>
    <w:rsid w:val="00036E63"/>
    <w:rsid w:val="00046832"/>
    <w:rsid w:val="00057050"/>
    <w:rsid w:val="00077AB6"/>
    <w:rsid w:val="000B046A"/>
    <w:rsid w:val="000C63A7"/>
    <w:rsid w:val="000E20F7"/>
    <w:rsid w:val="00114DC8"/>
    <w:rsid w:val="00121F9C"/>
    <w:rsid w:val="001443B5"/>
    <w:rsid w:val="001532E1"/>
    <w:rsid w:val="001603DF"/>
    <w:rsid w:val="001663DC"/>
    <w:rsid w:val="00177C13"/>
    <w:rsid w:val="001873CA"/>
    <w:rsid w:val="00190E78"/>
    <w:rsid w:val="00196E75"/>
    <w:rsid w:val="001A0713"/>
    <w:rsid w:val="001A4B87"/>
    <w:rsid w:val="0020259A"/>
    <w:rsid w:val="00204C29"/>
    <w:rsid w:val="00212A16"/>
    <w:rsid w:val="002211E3"/>
    <w:rsid w:val="002513BC"/>
    <w:rsid w:val="00260F74"/>
    <w:rsid w:val="00270E28"/>
    <w:rsid w:val="00272252"/>
    <w:rsid w:val="002770D1"/>
    <w:rsid w:val="002B5698"/>
    <w:rsid w:val="00311ECB"/>
    <w:rsid w:val="00312650"/>
    <w:rsid w:val="00312D7D"/>
    <w:rsid w:val="00313BF9"/>
    <w:rsid w:val="0032407F"/>
    <w:rsid w:val="00345FF0"/>
    <w:rsid w:val="0035118E"/>
    <w:rsid w:val="00363EE8"/>
    <w:rsid w:val="0038441A"/>
    <w:rsid w:val="003A2C70"/>
    <w:rsid w:val="003A3EFD"/>
    <w:rsid w:val="003C1047"/>
    <w:rsid w:val="003C6F5C"/>
    <w:rsid w:val="003C7C90"/>
    <w:rsid w:val="003C7F7E"/>
    <w:rsid w:val="003D617B"/>
    <w:rsid w:val="003E590E"/>
    <w:rsid w:val="003F1FE9"/>
    <w:rsid w:val="003F4999"/>
    <w:rsid w:val="004079AC"/>
    <w:rsid w:val="00421BED"/>
    <w:rsid w:val="0043320A"/>
    <w:rsid w:val="00444B24"/>
    <w:rsid w:val="0047273D"/>
    <w:rsid w:val="00486C3A"/>
    <w:rsid w:val="0049165B"/>
    <w:rsid w:val="004A0360"/>
    <w:rsid w:val="004B5D21"/>
    <w:rsid w:val="004B5EF9"/>
    <w:rsid w:val="004C0E78"/>
    <w:rsid w:val="004C60FE"/>
    <w:rsid w:val="004D70E9"/>
    <w:rsid w:val="004F5992"/>
    <w:rsid w:val="00512C6E"/>
    <w:rsid w:val="0054298A"/>
    <w:rsid w:val="00563B8F"/>
    <w:rsid w:val="00582581"/>
    <w:rsid w:val="00595A9C"/>
    <w:rsid w:val="005F2B31"/>
    <w:rsid w:val="00614C86"/>
    <w:rsid w:val="00623605"/>
    <w:rsid w:val="00670195"/>
    <w:rsid w:val="006969FE"/>
    <w:rsid w:val="006A2BE9"/>
    <w:rsid w:val="006A7D96"/>
    <w:rsid w:val="006F1F26"/>
    <w:rsid w:val="006F663E"/>
    <w:rsid w:val="00704998"/>
    <w:rsid w:val="00717163"/>
    <w:rsid w:val="00737C71"/>
    <w:rsid w:val="007478B9"/>
    <w:rsid w:val="007516BA"/>
    <w:rsid w:val="00752CBD"/>
    <w:rsid w:val="00766E50"/>
    <w:rsid w:val="00794B45"/>
    <w:rsid w:val="007A73C3"/>
    <w:rsid w:val="007B294C"/>
    <w:rsid w:val="007D3C45"/>
    <w:rsid w:val="007D67DD"/>
    <w:rsid w:val="007E4EBC"/>
    <w:rsid w:val="007F1290"/>
    <w:rsid w:val="00827A66"/>
    <w:rsid w:val="008345A4"/>
    <w:rsid w:val="00887F84"/>
    <w:rsid w:val="008B1B61"/>
    <w:rsid w:val="008B4FE9"/>
    <w:rsid w:val="008D56D0"/>
    <w:rsid w:val="008E0390"/>
    <w:rsid w:val="00900001"/>
    <w:rsid w:val="0092147F"/>
    <w:rsid w:val="009534E8"/>
    <w:rsid w:val="00985CC6"/>
    <w:rsid w:val="009C25E7"/>
    <w:rsid w:val="009D5720"/>
    <w:rsid w:val="009E346D"/>
    <w:rsid w:val="00A232C6"/>
    <w:rsid w:val="00A266C3"/>
    <w:rsid w:val="00A270C9"/>
    <w:rsid w:val="00A75DE0"/>
    <w:rsid w:val="00A928E6"/>
    <w:rsid w:val="00AB07EC"/>
    <w:rsid w:val="00AC5133"/>
    <w:rsid w:val="00AC715B"/>
    <w:rsid w:val="00B2181E"/>
    <w:rsid w:val="00B3247F"/>
    <w:rsid w:val="00B56273"/>
    <w:rsid w:val="00B6143B"/>
    <w:rsid w:val="00B62291"/>
    <w:rsid w:val="00B75EB4"/>
    <w:rsid w:val="00B75FAC"/>
    <w:rsid w:val="00BD5574"/>
    <w:rsid w:val="00BD72AF"/>
    <w:rsid w:val="00BE03B9"/>
    <w:rsid w:val="00BE1CE1"/>
    <w:rsid w:val="00BE7011"/>
    <w:rsid w:val="00BF01D7"/>
    <w:rsid w:val="00C07890"/>
    <w:rsid w:val="00C4073F"/>
    <w:rsid w:val="00C52BCE"/>
    <w:rsid w:val="00C76C82"/>
    <w:rsid w:val="00C77DF5"/>
    <w:rsid w:val="00C87F27"/>
    <w:rsid w:val="00C9081B"/>
    <w:rsid w:val="00CB4642"/>
    <w:rsid w:val="00CB4B32"/>
    <w:rsid w:val="00CC0DF7"/>
    <w:rsid w:val="00D1522F"/>
    <w:rsid w:val="00D2347B"/>
    <w:rsid w:val="00D260A3"/>
    <w:rsid w:val="00D344FD"/>
    <w:rsid w:val="00D640C6"/>
    <w:rsid w:val="00D738A2"/>
    <w:rsid w:val="00D83D27"/>
    <w:rsid w:val="00D97B15"/>
    <w:rsid w:val="00DB2A7A"/>
    <w:rsid w:val="00DC3E08"/>
    <w:rsid w:val="00DC602A"/>
    <w:rsid w:val="00DD15E7"/>
    <w:rsid w:val="00DD3D5A"/>
    <w:rsid w:val="00E0306A"/>
    <w:rsid w:val="00E104D8"/>
    <w:rsid w:val="00E16C3A"/>
    <w:rsid w:val="00E25166"/>
    <w:rsid w:val="00E337FD"/>
    <w:rsid w:val="00E46177"/>
    <w:rsid w:val="00E94FD3"/>
    <w:rsid w:val="00EB56C9"/>
    <w:rsid w:val="00EB73BC"/>
    <w:rsid w:val="00ED2ACC"/>
    <w:rsid w:val="00ED3868"/>
    <w:rsid w:val="00F07825"/>
    <w:rsid w:val="00F2517F"/>
    <w:rsid w:val="00F310C9"/>
    <w:rsid w:val="00F55E84"/>
    <w:rsid w:val="00F9207F"/>
    <w:rsid w:val="00FC72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41BF3A36"/>
  <w15:docId w15:val="{80D59F40-E4DE-44AC-ADDE-79695A8F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B45"/>
    <w:rPr>
      <w:sz w:val="24"/>
      <w:szCs w:val="24"/>
    </w:rPr>
  </w:style>
  <w:style w:type="paragraph" w:styleId="Rubrik1">
    <w:name w:val="heading 1"/>
    <w:basedOn w:val="Normal"/>
    <w:next w:val="Normal"/>
    <w:qFormat/>
    <w:rsid w:val="006F663E"/>
    <w:pPr>
      <w:keepNext/>
      <w:spacing w:before="240" w:after="60"/>
      <w:outlineLvl w:val="0"/>
    </w:pPr>
    <w:rPr>
      <w:rFonts w:ascii="Arial" w:hAnsi="Arial" w:cs="Arial"/>
      <w:b/>
      <w:bCs/>
      <w:kern w:val="32"/>
      <w:szCs w:val="32"/>
    </w:rPr>
  </w:style>
  <w:style w:type="paragraph" w:styleId="Rubrik2">
    <w:name w:val="heading 2"/>
    <w:basedOn w:val="Normal"/>
    <w:next w:val="Normal"/>
    <w:link w:val="Rubrik2Char"/>
    <w:uiPriority w:val="1"/>
    <w:qFormat/>
    <w:rsid w:val="006F663E"/>
    <w:pPr>
      <w:keepNext/>
      <w:spacing w:before="240" w:after="60"/>
      <w:outlineLvl w:val="1"/>
    </w:pPr>
    <w:rPr>
      <w:rFonts w:ascii="Arial" w:hAnsi="Arial" w:cs="Arial"/>
      <w:b/>
      <w:bCs/>
      <w:iCs/>
      <w:sz w:val="20"/>
      <w:szCs w:val="28"/>
    </w:rPr>
  </w:style>
  <w:style w:type="paragraph" w:styleId="Rubrik3">
    <w:name w:val="heading 3"/>
    <w:basedOn w:val="Normal"/>
    <w:next w:val="Normal"/>
    <w:qFormat/>
    <w:rsid w:val="006F663E"/>
    <w:pPr>
      <w:keepNext/>
      <w:spacing w:before="240" w:after="60"/>
      <w:outlineLvl w:val="2"/>
    </w:pPr>
    <w:rPr>
      <w:rFonts w:ascii="Arial" w:hAnsi="Arial" w:cs="Arial"/>
      <w:b/>
      <w:bCs/>
      <w:i/>
      <w:sz w:val="20"/>
      <w:szCs w:val="26"/>
    </w:rPr>
  </w:style>
  <w:style w:type="paragraph" w:styleId="Rubrik4">
    <w:name w:val="heading 4"/>
    <w:basedOn w:val="Normal"/>
    <w:next w:val="Normal"/>
    <w:link w:val="Rubrik4Char"/>
    <w:uiPriority w:val="1"/>
    <w:qFormat/>
    <w:rsid w:val="00794B45"/>
    <w:pPr>
      <w:keepNext/>
      <w:spacing w:before="240" w:after="60"/>
      <w:outlineLvl w:val="3"/>
    </w:pPr>
    <w:rPr>
      <w:rFonts w:ascii="Arial" w:hAnsi="Arial"/>
      <w:b/>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37C71"/>
    <w:pPr>
      <w:tabs>
        <w:tab w:val="center" w:pos="4536"/>
        <w:tab w:val="right" w:pos="9072"/>
      </w:tabs>
    </w:pPr>
    <w:rPr>
      <w:rFonts w:ascii="Arial" w:hAnsi="Arial"/>
      <w:noProof/>
      <w:sz w:val="16"/>
      <w:szCs w:val="16"/>
    </w:rPr>
  </w:style>
  <w:style w:type="paragraph" w:styleId="Sidfot">
    <w:name w:val="footer"/>
    <w:basedOn w:val="Normal"/>
    <w:rsid w:val="00737C71"/>
    <w:pPr>
      <w:tabs>
        <w:tab w:val="center" w:pos="4536"/>
        <w:tab w:val="right" w:pos="9072"/>
      </w:tabs>
    </w:pPr>
    <w:rPr>
      <w:rFonts w:ascii="Arial" w:hAnsi="Arial"/>
      <w:noProof/>
      <w:sz w:val="14"/>
      <w:szCs w:val="14"/>
    </w:rPr>
  </w:style>
  <w:style w:type="table" w:styleId="Tabellrutnt">
    <w:name w:val="Table Grid"/>
    <w:basedOn w:val="Normaltabell"/>
    <w:uiPriority w:val="39"/>
    <w:rsid w:val="004C6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3D617B"/>
    <w:rPr>
      <w:rFonts w:ascii="Tahoma" w:hAnsi="Tahoma" w:cs="Tahoma"/>
      <w:sz w:val="16"/>
      <w:szCs w:val="16"/>
    </w:rPr>
  </w:style>
  <w:style w:type="character" w:styleId="Sidnummer">
    <w:name w:val="page number"/>
    <w:basedOn w:val="Standardstycketeckensnitt"/>
    <w:rsid w:val="00E337FD"/>
  </w:style>
  <w:style w:type="paragraph" w:customStyle="1" w:styleId="Headline">
    <w:name w:val="Headline"/>
    <w:basedOn w:val="Normal"/>
    <w:next w:val="Normal"/>
    <w:rsid w:val="0054298A"/>
    <w:rPr>
      <w:b/>
    </w:rPr>
  </w:style>
  <w:style w:type="character" w:customStyle="1" w:styleId="Rubrik4Char">
    <w:name w:val="Rubrik 4 Char"/>
    <w:link w:val="Rubrik4"/>
    <w:uiPriority w:val="1"/>
    <w:rsid w:val="00794B45"/>
    <w:rPr>
      <w:rFonts w:ascii="Arial" w:hAnsi="Arial"/>
      <w:b/>
      <w:bCs/>
      <w:szCs w:val="28"/>
    </w:rPr>
  </w:style>
  <w:style w:type="character" w:customStyle="1" w:styleId="Rubrik2Char">
    <w:name w:val="Rubrik 2 Char"/>
    <w:link w:val="Rubrik2"/>
    <w:uiPriority w:val="1"/>
    <w:locked/>
    <w:rsid w:val="00794B45"/>
    <w:rPr>
      <w:rFonts w:ascii="Arial" w:hAnsi="Arial" w:cs="Arial"/>
      <w:b/>
      <w:bCs/>
      <w:iCs/>
      <w:szCs w:val="28"/>
    </w:rPr>
  </w:style>
  <w:style w:type="character" w:styleId="Platshllartext">
    <w:name w:val="Placeholder Text"/>
    <w:basedOn w:val="Standardstycketeckensnitt"/>
    <w:uiPriority w:val="99"/>
    <w:semiHidden/>
    <w:rsid w:val="009E34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5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oleObject" Target="embeddings/oleObject6.bin"/><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oleObject" Target="embeddings/oleObject3.bin"/><Relationship Id="rId23"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oleObject" Target="embeddings/oleObject5.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mänt"/>
          <w:gallery w:val="placeholder"/>
        </w:category>
        <w:types>
          <w:type w:val="bbPlcHdr"/>
        </w:types>
        <w:behaviors>
          <w:behavior w:val="content"/>
        </w:behaviors>
        <w:guid w:val="{72A16443-0C7B-42DC-8392-8BBD51FC908A}"/>
      </w:docPartPr>
      <w:docPartBody>
        <w:p w:rsidR="00070EA5" w:rsidRDefault="000A7726">
          <w:r w:rsidRPr="003A7120">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726"/>
    <w:rsid w:val="00070EA5"/>
    <w:rsid w:val="000A7726"/>
    <w:rsid w:val="006D6E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77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40B125BBA82C43ABC55360E82B072F" ma:contentTypeVersion="7" ma:contentTypeDescription="Skapa ett nytt dokument." ma:contentTypeScope="" ma:versionID="63268023ffef3e6213a3c3c3ae8daef3">
  <xsd:schema xmlns:xsd="http://www.w3.org/2001/XMLSchema" xmlns:xs="http://www.w3.org/2001/XMLSchema" xmlns:p="http://schemas.microsoft.com/office/2006/metadata/properties" xmlns:ns3="1937e205-006e-4701-b555-c453968e8d92" targetNamespace="http://schemas.microsoft.com/office/2006/metadata/properties" ma:root="true" ma:fieldsID="406896d217d421129a33758f9df94138" ns3:_="">
    <xsd:import namespace="1937e205-006e-4701-b555-c453968e8d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7e205-006e-4701-b555-c453968e8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0BDC99-2332-4C5C-A4E6-2C4C85063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7e205-006e-4701-b555-c453968e8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9EDAB9-93BC-4F1B-B66A-67EA428F5A9F}">
  <ds:schemaRefs>
    <ds:schemaRef ds:uri="http://schemas.microsoft.com/sharepoint/v3/contenttype/forms"/>
  </ds:schemaRefs>
</ds:datastoreItem>
</file>

<file path=customXml/itemProps3.xml><?xml version="1.0" encoding="utf-8"?>
<ds:datastoreItem xmlns:ds="http://schemas.openxmlformats.org/officeDocument/2006/customXml" ds:itemID="{13244B0D-D849-4FAC-9192-1484EB0BAD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1567</Words>
  <Characters>9449</Characters>
  <Application>Microsoft Office Word</Application>
  <DocSecurity>0</DocSecurity>
  <Lines>78</Lines>
  <Paragraphs>21</Paragraphs>
  <ScaleCrop>false</ScaleCrop>
  <HeadingPairs>
    <vt:vector size="2" baseType="variant">
      <vt:variant>
        <vt:lpstr>Rubrik</vt:lpstr>
      </vt:variant>
      <vt:variant>
        <vt:i4>1</vt:i4>
      </vt:variant>
    </vt:vector>
  </HeadingPairs>
  <TitlesOfParts>
    <vt:vector size="1" baseType="lpstr">
      <vt:lpstr/>
    </vt:vector>
  </TitlesOfParts>
  <Company>Karolinska Institutet</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Atterwall</dc:creator>
  <cp:lastModifiedBy>Pernilla Lång</cp:lastModifiedBy>
  <cp:revision>34</cp:revision>
  <cp:lastPrinted>2005-09-06T09:11:00Z</cp:lastPrinted>
  <dcterms:created xsi:type="dcterms:W3CDTF">2022-09-28T06:57:00Z</dcterms:created>
  <dcterms:modified xsi:type="dcterms:W3CDTF">2023-04-17T17:22:00Z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dl_Dokumentnamn">
    <vt:lpwstr>Dokumentnamn</vt:lpwstr>
  </property>
  <property fmtid="{D5CDD505-2E9C-101B-9397-08002B2CF9AE}" pid="3" name="stc3_ds_Dokumentnamn">
    <vt:lpwstr>Dokumentnamn</vt:lpwstr>
  </property>
  <property fmtid="{D5CDD505-2E9C-101B-9397-08002B2CF9AE}" pid="4" name="stc3_ds_DNR">
    <vt:lpwstr>DNR</vt:lpwstr>
  </property>
  <property fmtid="{D5CDD505-2E9C-101B-9397-08002B2CF9AE}" pid="5" name="stc3_dl_Datum">
    <vt:lpwstr>Datum</vt:lpwstr>
  </property>
  <property fmtid="{D5CDD505-2E9C-101B-9397-08002B2CF9AE}" pid="6" name="stc3_dl_Sida">
    <vt:lpwstr>Sida</vt:lpwstr>
  </property>
  <property fmtid="{D5CDD505-2E9C-101B-9397-08002B2CF9AE}" pid="7" name="stc3_ds_Datum">
    <vt:lpwstr>Datum</vt:lpwstr>
  </property>
  <property fmtid="{D5CDD505-2E9C-101B-9397-08002B2CF9AE}" pid="8" name="stc3_pr_FirstName">
    <vt:lpwstr>FirstName</vt:lpwstr>
  </property>
  <property fmtid="{D5CDD505-2E9C-101B-9397-08002B2CF9AE}" pid="9" name="stc3_pr_LastName">
    <vt:lpwstr>LastName</vt:lpwstr>
  </property>
  <property fmtid="{D5CDD505-2E9C-101B-9397-08002B2CF9AE}" pid="10" name="stc3_pr_EMail">
    <vt:lpwstr>EMail</vt:lpwstr>
  </property>
  <property fmtid="{D5CDD505-2E9C-101B-9397-08002B2CF9AE}" pid="11" name="stc3_ds_Mottagare">
    <vt:lpwstr>Mottagare</vt:lpwstr>
  </property>
  <property fmtid="{D5CDD505-2E9C-101B-9397-08002B2CF9AE}" pid="12" name="stc3_dl_Till">
    <vt:lpwstr>Till</vt:lpwstr>
  </property>
  <property fmtid="{D5CDD505-2E9C-101B-9397-08002B2CF9AE}" pid="13" name="stc3_dl_Avslutningsfras">
    <vt:lpwstr>Avslutningsfras</vt:lpwstr>
  </property>
  <property fmtid="{D5CDD505-2E9C-101B-9397-08002B2CF9AE}" pid="14" name="stc3_dl_Postadress">
    <vt:lpwstr>Postadress</vt:lpwstr>
  </property>
  <property fmtid="{D5CDD505-2E9C-101B-9397-08002B2CF9AE}" pid="15" name="stc3_dl_Besöksadress">
    <vt:lpwstr>Besöksadress</vt:lpwstr>
  </property>
  <property fmtid="{D5CDD505-2E9C-101B-9397-08002B2CF9AE}" pid="16" name="stc3_dl_Telefon">
    <vt:lpwstr>Telefon</vt:lpwstr>
  </property>
  <property fmtid="{D5CDD505-2E9C-101B-9397-08002B2CF9AE}" pid="17" name="stc3_dl_Fax">
    <vt:lpwstr>Fax</vt:lpwstr>
  </property>
  <property fmtid="{D5CDD505-2E9C-101B-9397-08002B2CF9AE}" pid="18" name="stc3_dl_E-Post">
    <vt:lpwstr>E-Post</vt:lpwstr>
  </property>
  <property fmtid="{D5CDD505-2E9C-101B-9397-08002B2CF9AE}" pid="19" name="stc3_dl_Org.nummer">
    <vt:lpwstr>Org.nummer</vt:lpwstr>
  </property>
  <property fmtid="{D5CDD505-2E9C-101B-9397-08002B2CF9AE}" pid="20" name="stc3_ts_MasterHeaderFooter">
    <vt:lpwstr/>
  </property>
  <property fmtid="{D5CDD505-2E9C-101B-9397-08002B2CF9AE}" pid="21" name="stc3_ts_MasterAutotext">
    <vt:lpwstr/>
  </property>
  <property fmtid="{D5CDD505-2E9C-101B-9397-08002B2CF9AE}" pid="22" name="stc3_ts_MasterStyles">
    <vt:lpwstr/>
  </property>
  <property fmtid="{D5CDD505-2E9C-101B-9397-08002B2CF9AE}" pid="23" name="stc3_ts_MasterPageSetup">
    <vt:lpwstr/>
  </property>
  <property fmtid="{D5CDD505-2E9C-101B-9397-08002B2CF9AE}" pid="24" name="stc3_ts_ProcessedDate">
    <vt:lpwstr>2005-09-06 13:27:21</vt:lpwstr>
  </property>
  <property fmtid="{D5CDD505-2E9C-101B-9397-08002B2CF9AE}" pid="25" name="stc3_ts_ProcessedBy">
    <vt:lpwstr>erik.sundstrom</vt:lpwstr>
  </property>
  <property fmtid="{D5CDD505-2E9C-101B-9397-08002B2CF9AE}" pid="26" name="stc3_ts_ProcessedVersion">
    <vt:lpwstr>3.0.41</vt:lpwstr>
  </property>
  <property fmtid="{D5CDD505-2E9C-101B-9397-08002B2CF9AE}" pid="27" name="stc3_ts_ProcessedOwner">
    <vt:lpwstr>mejkSoft</vt:lpwstr>
  </property>
  <property fmtid="{D5CDD505-2E9C-101B-9397-08002B2CF9AE}" pid="28" name="stc3_ts_PreviewMode">
    <vt:lpwstr>1</vt:lpwstr>
  </property>
  <property fmtid="{D5CDD505-2E9C-101B-9397-08002B2CF9AE}" pid="29" name="stc3_ts_PreviewColorMode">
    <vt:lpwstr>0</vt:lpwstr>
  </property>
  <property fmtid="{D5CDD505-2E9C-101B-9397-08002B2CF9AE}" pid="30" name="stc3_ts_DocumentProtection">
    <vt:lpwstr>-1</vt:lpwstr>
  </property>
  <property fmtid="{D5CDD505-2E9C-101B-9397-08002B2CF9AE}" pid="31" name="stc3_ts_DocumentProtectionPassword">
    <vt:lpwstr/>
  </property>
  <property fmtid="{D5CDD505-2E9C-101B-9397-08002B2CF9AE}" pid="32" name="ContentTypeId">
    <vt:lpwstr>0x0101005540B125BBA82C43ABC55360E82B072F</vt:lpwstr>
  </property>
</Properties>
</file>