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7327B" w14:textId="77777777" w:rsidR="00830D76" w:rsidRDefault="007F5138" w:rsidP="00063483">
      <w:pPr>
        <w:pStyle w:val="Rubrik1"/>
        <w:rPr>
          <w:rFonts w:ascii="var(--fontText)" w:eastAsia="Times New Roman" w:hAnsi="var(--fontText)" w:cs="Times New Roman"/>
          <w:b/>
          <w:bCs/>
          <w:color w:val="auto"/>
          <w:sz w:val="24"/>
          <w:szCs w:val="24"/>
          <w:lang w:eastAsia="en-GB"/>
        </w:rPr>
      </w:pPr>
      <w:r w:rsidRPr="004436E3">
        <w:rPr>
          <w:rFonts w:ascii="var(--fontText)" w:eastAsia="Times New Roman" w:hAnsi="var(--fontText)" w:cs="Times New Roman"/>
          <w:b/>
          <w:bCs/>
          <w:color w:val="auto"/>
          <w:sz w:val="24"/>
          <w:szCs w:val="24"/>
          <w:lang w:eastAsia="en-GB"/>
        </w:rPr>
        <w:t>Checklista för</w:t>
      </w:r>
      <w:r w:rsidR="004E4ED6" w:rsidRPr="004436E3">
        <w:rPr>
          <w:rFonts w:ascii="var(--fontText)" w:eastAsia="Times New Roman" w:hAnsi="var(--fontText)" w:cs="Times New Roman"/>
          <w:b/>
          <w:bCs/>
          <w:color w:val="auto"/>
          <w:sz w:val="24"/>
          <w:szCs w:val="24"/>
          <w:lang w:eastAsia="en-GB"/>
        </w:rPr>
        <w:t xml:space="preserve"> tillgodoräknande </w:t>
      </w:r>
    </w:p>
    <w:p w14:paraId="19CC37F6" w14:textId="664E4F30" w:rsidR="0048560A" w:rsidRPr="004436E3" w:rsidRDefault="004E4ED6" w:rsidP="00063483">
      <w:pPr>
        <w:pStyle w:val="Rubrik1"/>
        <w:rPr>
          <w:rFonts w:ascii="var(--fontText)" w:eastAsia="Times New Roman" w:hAnsi="var(--fontText)" w:cs="Times New Roman"/>
          <w:b/>
          <w:bCs/>
          <w:color w:val="auto"/>
          <w:sz w:val="24"/>
          <w:szCs w:val="24"/>
          <w:lang w:eastAsia="en-GB"/>
        </w:rPr>
      </w:pPr>
      <w:r w:rsidRPr="004436E3">
        <w:rPr>
          <w:rFonts w:ascii="var(--fontText)" w:eastAsia="Times New Roman" w:hAnsi="var(--fontText)" w:cs="Times New Roman"/>
          <w:b/>
          <w:bCs/>
          <w:color w:val="auto"/>
          <w:sz w:val="24"/>
          <w:szCs w:val="24"/>
          <w:lang w:eastAsia="en-GB"/>
        </w:rPr>
        <w:t>Basvetenskap 1</w:t>
      </w:r>
      <w:r w:rsidR="00830D76">
        <w:rPr>
          <w:rFonts w:ascii="var(--fontText)" w:eastAsia="Times New Roman" w:hAnsi="var(--fontText)" w:cs="Times New Roman"/>
          <w:b/>
          <w:bCs/>
          <w:color w:val="auto"/>
          <w:sz w:val="24"/>
          <w:szCs w:val="24"/>
          <w:lang w:eastAsia="en-GB"/>
        </w:rPr>
        <w:t xml:space="preserve">: </w:t>
      </w:r>
      <w:r w:rsidR="00BD5E8A" w:rsidRPr="00BD5E8A">
        <w:rPr>
          <w:rFonts w:ascii="var(--fontText)" w:eastAsia="Times New Roman" w:hAnsi="var(--fontText)" w:cs="Times New Roman"/>
          <w:b/>
          <w:bCs/>
          <w:color w:val="auto"/>
          <w:sz w:val="24"/>
          <w:szCs w:val="24"/>
          <w:lang w:eastAsia="en-GB"/>
        </w:rPr>
        <w:t>Grundläggande basvetenskap, läkaryrket och lärande</w:t>
      </w:r>
      <w:r w:rsidR="00543B7C" w:rsidRPr="004436E3">
        <w:rPr>
          <w:rFonts w:ascii="var(--fontText)" w:eastAsia="Times New Roman" w:hAnsi="var(--fontText)" w:cs="Times New Roman"/>
          <w:b/>
          <w:bCs/>
          <w:color w:val="auto"/>
          <w:sz w:val="24"/>
          <w:szCs w:val="24"/>
          <w:lang w:eastAsia="en-GB"/>
        </w:rPr>
        <w:t xml:space="preserve">, 12 </w:t>
      </w:r>
      <w:r w:rsidR="00063483" w:rsidRPr="004436E3">
        <w:rPr>
          <w:rFonts w:ascii="var(--fontText)" w:eastAsia="Times New Roman" w:hAnsi="var(--fontText)" w:cs="Times New Roman"/>
          <w:b/>
          <w:bCs/>
          <w:color w:val="auto"/>
          <w:sz w:val="24"/>
          <w:szCs w:val="24"/>
          <w:lang w:eastAsia="en-GB"/>
        </w:rPr>
        <w:t>hp (2LA000)</w:t>
      </w:r>
      <w:r w:rsidRPr="004436E3">
        <w:rPr>
          <w:rFonts w:ascii="var(--fontText)" w:eastAsia="Times New Roman" w:hAnsi="var(--fontText)" w:cs="Times New Roman"/>
          <w:b/>
          <w:bCs/>
          <w:color w:val="auto"/>
          <w:sz w:val="24"/>
          <w:szCs w:val="24"/>
          <w:lang w:eastAsia="en-GB"/>
        </w:rPr>
        <w:t xml:space="preserve"> </w:t>
      </w:r>
      <w:r w:rsidR="00770A48" w:rsidRPr="00964DA5">
        <w:rPr>
          <w:rFonts w:ascii="var(--fontText)" w:eastAsia="Times New Roman" w:hAnsi="var(--fontText)" w:cs="Times New Roman"/>
          <w:b/>
          <w:bCs/>
          <w:color w:val="auto"/>
          <w:sz w:val="24"/>
          <w:szCs w:val="24"/>
          <w:lang w:eastAsia="en-GB"/>
        </w:rPr>
        <w:t>VT25</w:t>
      </w:r>
    </w:p>
    <w:p w14:paraId="193FD5D0" w14:textId="2048B477" w:rsidR="004E4ED6" w:rsidRPr="009C4317" w:rsidRDefault="004E4ED6" w:rsidP="004E4ED6">
      <w:pPr>
        <w:spacing w:line="336" w:lineRule="atLeast"/>
        <w:rPr>
          <w:rFonts w:ascii="var(--fontText)" w:eastAsia="Times New Roman" w:hAnsi="var(--fontText)" w:cs="Times New Roman"/>
          <w:i/>
          <w:iCs/>
          <w:lang w:eastAsia="en-GB"/>
        </w:rPr>
      </w:pPr>
      <w:r w:rsidRPr="009C4317">
        <w:rPr>
          <w:rFonts w:ascii="var(--fontText)" w:eastAsia="Times New Roman" w:hAnsi="var(--fontText)" w:cs="Times New Roman"/>
          <w:i/>
          <w:iCs/>
          <w:lang w:eastAsia="en-GB"/>
        </w:rPr>
        <w:t>Tillgodoräknande beviljas endast för helt moment eller hel kurs. Läs igenom momentbeskrivning och lärandemål. Det är viktigt att du endast söker tillgodoräknande för</w:t>
      </w:r>
      <w:r w:rsidR="008575D8" w:rsidRPr="009C4317">
        <w:rPr>
          <w:rFonts w:ascii="var(--fontText)" w:eastAsia="Times New Roman" w:hAnsi="var(--fontText)" w:cs="Times New Roman"/>
          <w:i/>
          <w:iCs/>
          <w:lang w:eastAsia="en-GB"/>
        </w:rPr>
        <w:t xml:space="preserve"> de moment vars</w:t>
      </w:r>
      <w:r w:rsidRPr="009C4317">
        <w:rPr>
          <w:rFonts w:ascii="var(--fontText)" w:eastAsia="Times New Roman" w:hAnsi="var(--fontText)" w:cs="Times New Roman"/>
          <w:i/>
          <w:iCs/>
          <w:lang w:eastAsia="en-GB"/>
        </w:rPr>
        <w:t xml:space="preserve"> lärandemål du har examinerats på under tidigare studier. </w:t>
      </w:r>
      <w:r w:rsidR="009C4317" w:rsidRPr="009C4317">
        <w:rPr>
          <w:rFonts w:ascii="var(--fontText)" w:eastAsia="Times New Roman" w:hAnsi="var(--fontText)" w:cs="Times New Roman"/>
          <w:i/>
          <w:iCs/>
          <w:lang w:eastAsia="en-GB"/>
        </w:rPr>
        <w:t xml:space="preserve">Fyll i </w:t>
      </w:r>
      <w:r w:rsidR="00003AA2">
        <w:rPr>
          <w:rFonts w:ascii="var(--fontText)" w:eastAsia="Times New Roman" w:hAnsi="var(--fontText)" w:cs="Times New Roman"/>
          <w:i/>
          <w:iCs/>
          <w:lang w:eastAsia="en-GB"/>
        </w:rPr>
        <w:t>tabellen</w:t>
      </w:r>
      <w:r w:rsidR="009C4317" w:rsidRPr="009C4317">
        <w:rPr>
          <w:rFonts w:ascii="var(--fontText)" w:eastAsia="Times New Roman" w:hAnsi="var(--fontText)" w:cs="Times New Roman"/>
          <w:i/>
          <w:iCs/>
          <w:lang w:eastAsia="en-GB"/>
        </w:rPr>
        <w:t xml:space="preserve"> längst ned.</w:t>
      </w:r>
    </w:p>
    <w:p w14:paraId="6B8A5748" w14:textId="3E22D30E" w:rsidR="004E4ED6" w:rsidRPr="000608BF" w:rsidRDefault="004E4ED6">
      <w:pPr>
        <w:rPr>
          <w:rFonts w:ascii="var(--fontText)" w:eastAsia="Times New Roman" w:hAnsi="var(--fontText)" w:cs="Times New Roman"/>
          <w:sz w:val="24"/>
          <w:szCs w:val="24"/>
          <w:lang w:eastAsia="en-GB"/>
        </w:rPr>
      </w:pPr>
    </w:p>
    <w:p w14:paraId="59079222" w14:textId="1766A283" w:rsidR="004E4ED6" w:rsidRPr="004436E3" w:rsidRDefault="004E4ED6">
      <w:pPr>
        <w:rPr>
          <w:rFonts w:ascii="var(--fontText)" w:eastAsia="Times New Roman" w:hAnsi="var(--fontText)" w:cs="Times New Roman"/>
          <w:b/>
          <w:bCs/>
          <w:sz w:val="24"/>
          <w:szCs w:val="24"/>
          <w:lang w:eastAsia="en-GB"/>
        </w:rPr>
      </w:pPr>
      <w:r w:rsidRPr="004436E3">
        <w:rPr>
          <w:rFonts w:ascii="var(--fontText)" w:eastAsia="Times New Roman" w:hAnsi="var(--fontText)" w:cs="Times New Roman"/>
          <w:b/>
          <w:bCs/>
          <w:sz w:val="24"/>
          <w:szCs w:val="24"/>
          <w:lang w:eastAsia="en-GB"/>
        </w:rPr>
        <w:t>Moment 1: Läkaryrket och människan i hälsa och sjukdom, 6,5 hp</w:t>
      </w:r>
    </w:p>
    <w:p w14:paraId="6C19B5D4" w14:textId="63896AF9" w:rsidR="00E31DEF" w:rsidRPr="00805A56" w:rsidRDefault="00E31DEF" w:rsidP="00E31DEF">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Här ges en översikt över läkarutbildningens mål och innehåll. I momentet introduceras olika hälso- och sjukvårdssystem, medicinsk-etiska begrepp, KI:s uppförandekod och lagar såsom patientlagen, sekretesslagen och hälso- och sjukvårdslagen, samt CanMEDS kompetensramverk för läkare. Sjukdomspanoramat i Sverige och världen presenteras liksom det hälsofrämjande perspektivet. Introduktion sker av grunderna för patient-läkarmötet, konsultationens tre delar, samt grundläggande pedagogiska begrepp. </w:t>
      </w:r>
    </w:p>
    <w:p w14:paraId="57752BB1" w14:textId="31617450" w:rsidR="00E31DEF" w:rsidRPr="00805A56" w:rsidRDefault="00E31DEF" w:rsidP="00E31DEF">
      <w:pPr>
        <w:rPr>
          <w:rFonts w:ascii="var(--fontText)" w:eastAsia="Times New Roman" w:hAnsi="var(--fontText)" w:cs="Times New Roman"/>
          <w:lang w:eastAsia="en-GB"/>
        </w:rPr>
      </w:pPr>
      <w:r w:rsidRPr="00805A56">
        <w:rPr>
          <w:rFonts w:ascii="var(--fontText)" w:eastAsia="Times New Roman" w:hAnsi="var(--fontText)" w:cs="Times New Roman"/>
          <w:lang w:eastAsia="en-GB"/>
        </w:rPr>
        <w:t>I momentet introduceras de basvetenskapliga ämnena cellbiologi, genetik, embryologi och utvecklingsbiologi i form av en översikt över människokroppens uppbyggnad och funktion relaterad till evolutionära processer. Ämnena fysiologi, endokrinologi, anatomi, histologi och neurovetenskap introduceras genom presentation av struktur och funktion i kroppens organsystem. Den sista delen av momentet syftar till att ge en övergripande förståelse för hur människan blir sjuk, människokroppens svar på sjukdomar och att dessa kan förebyggas och behandlas. Detta sker genom introduktion av de basvetenskapliga ämnena immunologi, mikrobiologi, patologi och farmakologi.</w:t>
      </w: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5"/>
      </w:tblGrid>
      <w:tr w:rsidR="004E4ED6" w:rsidRPr="00805A56" w14:paraId="6436472A" w14:textId="77777777" w:rsidTr="00471BCE">
        <w:trPr>
          <w:jc w:val="center"/>
        </w:trPr>
        <w:tc>
          <w:tcPr>
            <w:tcW w:w="8065" w:type="dxa"/>
            <w:tcBorders>
              <w:left w:val="single" w:sz="12" w:space="0" w:color="auto"/>
              <w:right w:val="single" w:sz="12" w:space="0" w:color="auto"/>
            </w:tcBorders>
            <w:shd w:val="clear" w:color="auto" w:fill="E7E6E6" w:themeFill="background2"/>
          </w:tcPr>
          <w:p w14:paraId="7A95E9C6" w14:textId="77777777" w:rsidR="004E4ED6" w:rsidRPr="00805A56" w:rsidRDefault="004E4ED6"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Obligatorisk deltagande</w:t>
            </w:r>
          </w:p>
        </w:tc>
      </w:tr>
      <w:tr w:rsidR="004E4ED6" w:rsidRPr="00805A56" w14:paraId="4599F5C9" w14:textId="77777777" w:rsidTr="00471BCE">
        <w:trPr>
          <w:jc w:val="center"/>
        </w:trPr>
        <w:tc>
          <w:tcPr>
            <w:tcW w:w="8065" w:type="dxa"/>
            <w:tcBorders>
              <w:left w:val="single" w:sz="12" w:space="0" w:color="auto"/>
              <w:right w:val="single" w:sz="12" w:space="0" w:color="auto"/>
            </w:tcBorders>
          </w:tcPr>
          <w:p w14:paraId="578C8A14" w14:textId="77777777" w:rsidR="004E4ED6" w:rsidRPr="00805A56" w:rsidRDefault="004E4ED6"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Inlämning av Sekretessförsäkran och KI:s uppförandekod </w:t>
            </w:r>
          </w:p>
        </w:tc>
      </w:tr>
      <w:tr w:rsidR="004E4ED6" w:rsidRPr="00805A56" w14:paraId="74BB45D5" w14:textId="77777777" w:rsidTr="00471BCE">
        <w:trPr>
          <w:jc w:val="center"/>
        </w:trPr>
        <w:tc>
          <w:tcPr>
            <w:tcW w:w="8065" w:type="dxa"/>
            <w:tcBorders>
              <w:left w:val="single" w:sz="12" w:space="0" w:color="auto"/>
              <w:right w:val="single" w:sz="12" w:space="0" w:color="auto"/>
            </w:tcBorders>
            <w:shd w:val="clear" w:color="auto" w:fill="E7E6E6" w:themeFill="background2"/>
          </w:tcPr>
          <w:p w14:paraId="3E76F5AA" w14:textId="77777777" w:rsidR="004E4ED6" w:rsidRPr="00805A56" w:rsidRDefault="004E4ED6"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4E4ED6" w:rsidRPr="00805A56" w14:paraId="0956719F" w14:textId="77777777" w:rsidTr="00471BCE">
        <w:trPr>
          <w:jc w:val="center"/>
        </w:trPr>
        <w:tc>
          <w:tcPr>
            <w:tcW w:w="8065" w:type="dxa"/>
            <w:tcBorders>
              <w:left w:val="single" w:sz="12" w:space="0" w:color="auto"/>
              <w:bottom w:val="single" w:sz="12" w:space="0" w:color="auto"/>
              <w:right w:val="single" w:sz="12" w:space="0" w:color="auto"/>
            </w:tcBorders>
          </w:tcPr>
          <w:p w14:paraId="4F72FCBB" w14:textId="77777777" w:rsidR="004E4ED6" w:rsidRPr="00805A56" w:rsidRDefault="004E4ED6"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Skriftlig examination (tentamen)</w:t>
            </w:r>
          </w:p>
        </w:tc>
      </w:tr>
    </w:tbl>
    <w:p w14:paraId="16464ABF" w14:textId="77777777" w:rsidR="0025426F" w:rsidRPr="00805A56" w:rsidRDefault="0025426F">
      <w:pPr>
        <w:rPr>
          <w:rFonts w:ascii="var(--fontText)" w:eastAsia="Times New Roman" w:hAnsi="var(--fontText)" w:cs="Times New Roman"/>
          <w:lang w:eastAsia="en-GB"/>
        </w:rPr>
      </w:pPr>
    </w:p>
    <w:p w14:paraId="46EFDA48" w14:textId="75A356CF" w:rsidR="004E4ED6" w:rsidRPr="00805A56" w:rsidRDefault="00081E1F">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Momentets lärandemål: </w:t>
      </w:r>
    </w:p>
    <w:p w14:paraId="045362F1" w14:textId="7A535A67" w:rsidR="00081E1F" w:rsidRPr="00805A56" w:rsidRDefault="00A96F2A" w:rsidP="00A96F2A">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det medicinska vetenskapsområdet och för begreppen evidensbaserad medicin (EBM) och beprövad erfarenhet (S3)</w:t>
      </w:r>
    </w:p>
    <w:p w14:paraId="2A6FDC5D"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definiera etiska principer, teorier och begrepp som är centrala inom hälso- och sjukvård, och kunna identifiera vad som särskiljer ett etiskt problem (S3)</w:t>
      </w:r>
    </w:p>
    <w:p w14:paraId="206596AE"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yrkesetiska och andra riktlinjer för professionellt beteende som läkarstudenten har att förhålla sig till, riktlinjernas praktiska tillämpning, samt känna till bakgrunden till deras tillkomst (S3)</w:t>
      </w:r>
    </w:p>
    <w:p w14:paraId="74526235"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beskriva humanioras roll i det hälsofrämjande mötet och förklara bakgrunden till att kunskaper om konst, kultur och estetik anses vara en viktig resurs inom hälso-, och sjukvårdsarbete (S3) </w:t>
      </w:r>
    </w:p>
    <w:p w14:paraId="178E72A8"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den översiktliga strukturen för 3-stegs konsultationen, innehållet i patientens del av konsultationen samt hur användning av patientens del underlättar för läkaren att arbeta patientcentrerat (S3)</w:t>
      </w:r>
    </w:p>
    <w:p w14:paraId="4ED163FB"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det svenska hälso- och sjukvårdssystemet, socialförsäkringen och relaterade välfärdssystem, dess historia och läkarens föränderliga roll över tid (S3)</w:t>
      </w:r>
    </w:p>
    <w:p w14:paraId="51F582ED"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lastRenderedPageBreak/>
        <w:t>redogöra för bakgrunden till och innebörden av lagstiftning relevant för hälso- och sjukvården (S3)</w:t>
      </w:r>
    </w:p>
    <w:p w14:paraId="52ACA9C5"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epidemiologins grunder och tillämpningsområden (S3)</w:t>
      </w:r>
    </w:p>
    <w:p w14:paraId="44F9C514"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sjukdomspanoramat i Sverige och världen (S3)</w:t>
      </w:r>
    </w:p>
    <w:p w14:paraId="3D0A7A4A" w14:textId="77777777" w:rsidR="00894F54"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översiktligt beskriva begreppen hälsans bestämningsfaktorer, preventivt och hälsofrämjande arbete, de nationella folkhälsomålen samt de globala målen för hållbar utveckling (S3)</w:t>
      </w:r>
    </w:p>
    <w:p w14:paraId="4C1B0936" w14:textId="77777777" w:rsidR="000C22A0" w:rsidRPr="000C22A0" w:rsidRDefault="000C22A0" w:rsidP="000C22A0">
      <w:pPr>
        <w:pStyle w:val="Liststycke"/>
        <w:numPr>
          <w:ilvl w:val="0"/>
          <w:numId w:val="1"/>
        </w:numPr>
        <w:rPr>
          <w:rFonts w:ascii="var(--fontText)" w:eastAsia="Times New Roman" w:hAnsi="var(--fontText)" w:cs="Times New Roman"/>
          <w:lang w:eastAsia="en-GB"/>
        </w:rPr>
      </w:pPr>
      <w:r w:rsidRPr="000C22A0">
        <w:rPr>
          <w:rFonts w:ascii="var(--fontText)" w:eastAsia="Times New Roman" w:hAnsi="var(--fontText)" w:cs="Times New Roman"/>
          <w:lang w:eastAsia="en-GB"/>
        </w:rPr>
        <w:t>redogöra översiktligt för basala begrepp inom evolution särskilt avseende människans utveckling, människans komplexa sammansättning av eukaryota celler och olika typer av mikroorganismer, samt kunna redogöra för människans fylogeni, funktioner och strukturer jämfört med andra organismer (S3)</w:t>
      </w:r>
    </w:p>
    <w:p w14:paraId="158D6434" w14:textId="443D334F" w:rsidR="000C22A0" w:rsidRPr="00805A56" w:rsidRDefault="000C22A0" w:rsidP="000C22A0">
      <w:pPr>
        <w:pStyle w:val="Liststycke"/>
        <w:numPr>
          <w:ilvl w:val="0"/>
          <w:numId w:val="1"/>
        </w:numPr>
        <w:rPr>
          <w:rFonts w:ascii="var(--fontText)" w:eastAsia="Times New Roman" w:hAnsi="var(--fontText)" w:cs="Times New Roman"/>
          <w:lang w:eastAsia="en-GB"/>
        </w:rPr>
      </w:pPr>
      <w:r w:rsidRPr="000C22A0">
        <w:rPr>
          <w:rFonts w:ascii="var(--fontText)" w:eastAsia="Times New Roman" w:hAnsi="var(--fontText)" w:cs="Times New Roman"/>
          <w:lang w:eastAsia="en-GB"/>
        </w:rPr>
        <w:t>använda grundläggande anatomisk terminologi och översiktligt redogöra för nerv- och organsystemens struktur hos vuxna med matsmältningsorganen som modell (S3)</w:t>
      </w:r>
    </w:p>
    <w:p w14:paraId="5602438C"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funktioner i hjärt- och kärlsystemet, respirationssystemet, urinorganens system, matsmältningssystemet och nervsystemet och hur systemen är kopplade till varandra (S3)</w:t>
      </w:r>
    </w:p>
    <w:p w14:paraId="440D9B03" w14:textId="77777777" w:rsidR="000C22A0"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basal hjärt-lungräddningsalgoritm för vuxen och barn (S3)</w:t>
      </w:r>
    </w:p>
    <w:p w14:paraId="2FE62375" w14:textId="61F661AA"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det endokrina systemets principiella uppbyggnad och reglering, de endokrina organen och relaterade vävnader samt redogöra för begreppet hormon (S3)</w:t>
      </w:r>
    </w:p>
    <w:p w14:paraId="208A1E9E" w14:textId="77777777" w:rsidR="008F2FCE"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basal farmakologisk terminologi och grundprinciper för hur läkemedel utövar sina effekter, samt översiktligt beskriva läkemedlens omsättning i kroppen (S3)</w:t>
      </w:r>
    </w:p>
    <w:p w14:paraId="2AEB11ED" w14:textId="6DC551E3"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översiktligt beskriva struktur och funktion hos biomolekyler och redogöra för grundläggande biokemiska koncept (S3)</w:t>
      </w:r>
    </w:p>
    <w:p w14:paraId="171B8372"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viktiga cellulära basfunktioner och översiktligt beskriva funktionen för cellens viktigaste organeller (S3)</w:t>
      </w:r>
    </w:p>
    <w:p w14:paraId="158E77CB"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översiktligt beskriva arvsmassans struktur (S2)</w:t>
      </w:r>
    </w:p>
    <w:p w14:paraId="1596763F"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embryonalperiod och fosterperiod och använda basal terminologi inom embryologi, utvecklingsbiologi, stamcellsbiologi, regenerativ medicin och reparativ medicin för att översiktligt beskriva dessa processer och koncept (S3)</w:t>
      </w:r>
    </w:p>
    <w:p w14:paraId="48431E03"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immunsystemets funktion i människokroppen och ge exempel på sjukdomar som är kopplade till immunsystemet (S3)</w:t>
      </w:r>
    </w:p>
    <w:p w14:paraId="51E32BBC" w14:textId="77777777" w:rsidR="00894F54" w:rsidRPr="00805A56"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definiera begreppen etiologi och patologi, redogöra för vanliga cancersjukdomar och förklara vikten av screening vid vanliga cancersjukdomar (S3)</w:t>
      </w:r>
    </w:p>
    <w:p w14:paraId="536C24EE" w14:textId="77777777" w:rsidR="00B277F8" w:rsidRDefault="00894F54" w:rsidP="00894F54">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begreppen mikroorganism och mikrobiota samt ange olika huvudtyper av mikroorganismer (S3)</w:t>
      </w:r>
    </w:p>
    <w:p w14:paraId="21F8747E" w14:textId="43AE3C24" w:rsidR="00A96F2A" w:rsidRDefault="00B277F8" w:rsidP="00894F54">
      <w:pPr>
        <w:pStyle w:val="Liststycke"/>
        <w:numPr>
          <w:ilvl w:val="0"/>
          <w:numId w:val="1"/>
        </w:numPr>
        <w:rPr>
          <w:rFonts w:ascii="var(--fontText)" w:eastAsia="Times New Roman" w:hAnsi="var(--fontText)" w:cs="Times New Roman"/>
          <w:lang w:eastAsia="en-GB"/>
        </w:rPr>
      </w:pPr>
      <w:r>
        <w:rPr>
          <w:rFonts w:ascii="var(--fontText)" w:eastAsia="Times New Roman" w:hAnsi="var(--fontText)" w:cs="Times New Roman"/>
          <w:lang w:eastAsia="en-GB"/>
        </w:rPr>
        <w:t>b</w:t>
      </w:r>
      <w:r w:rsidRPr="00B277F8">
        <w:rPr>
          <w:rFonts w:ascii="var(--fontText)" w:eastAsia="Times New Roman" w:hAnsi="var(--fontText)" w:cs="Times New Roman"/>
          <w:lang w:eastAsia="en-GB"/>
        </w:rPr>
        <w:t>eskriva och exemplifiera begreppet personcentrerat patientcentrerat arbetssätt (S3)</w:t>
      </w:r>
      <w:r w:rsidR="00894F54" w:rsidRPr="00805A56">
        <w:rPr>
          <w:rFonts w:ascii="var(--fontText)" w:eastAsia="Times New Roman" w:hAnsi="var(--fontText)" w:cs="Times New Roman"/>
          <w:lang w:eastAsia="en-GB"/>
        </w:rPr>
        <w:t>.</w:t>
      </w:r>
    </w:p>
    <w:p w14:paraId="25DABC59" w14:textId="77777777" w:rsidR="00696499" w:rsidRPr="00805A56" w:rsidRDefault="00696499" w:rsidP="00696499">
      <w:pPr>
        <w:pStyle w:val="Liststycke"/>
        <w:rPr>
          <w:rFonts w:ascii="var(--fontText)" w:eastAsia="Times New Roman" w:hAnsi="var(--fontText)" w:cs="Times New Roman"/>
          <w:lang w:eastAsia="en-GB"/>
        </w:rPr>
      </w:pPr>
    </w:p>
    <w:p w14:paraId="5B89814F" w14:textId="4AF1B80B" w:rsidR="00483297" w:rsidRPr="00805A56" w:rsidRDefault="00483297">
      <w:pPr>
        <w:rPr>
          <w:rFonts w:ascii="var(--fontText)" w:eastAsia="Times New Roman" w:hAnsi="var(--fontText)" w:cs="Times New Roman"/>
          <w:b/>
          <w:bCs/>
          <w:sz w:val="24"/>
          <w:szCs w:val="24"/>
          <w:lang w:eastAsia="en-GB"/>
        </w:rPr>
      </w:pPr>
      <w:r w:rsidRPr="00805A56">
        <w:rPr>
          <w:rFonts w:ascii="var(--fontText)" w:eastAsia="Times New Roman" w:hAnsi="var(--fontText)" w:cs="Times New Roman"/>
          <w:b/>
          <w:bCs/>
          <w:sz w:val="24"/>
          <w:szCs w:val="24"/>
          <w:lang w:eastAsia="en-GB"/>
        </w:rPr>
        <w:t>Moment 2: Vetenskaplig</w:t>
      </w:r>
      <w:r w:rsidR="009D005E">
        <w:rPr>
          <w:rFonts w:ascii="var(--fontText)" w:eastAsia="Times New Roman" w:hAnsi="var(--fontText)" w:cs="Times New Roman"/>
          <w:b/>
          <w:bCs/>
          <w:sz w:val="24"/>
          <w:szCs w:val="24"/>
          <w:lang w:eastAsia="en-GB"/>
        </w:rPr>
        <w:t>t</w:t>
      </w:r>
      <w:r w:rsidRPr="00805A56">
        <w:rPr>
          <w:rFonts w:ascii="var(--fontText)" w:eastAsia="Times New Roman" w:hAnsi="var(--fontText)" w:cs="Times New Roman"/>
          <w:b/>
          <w:bCs/>
          <w:sz w:val="24"/>
          <w:szCs w:val="24"/>
          <w:lang w:eastAsia="en-GB"/>
        </w:rPr>
        <w:t xml:space="preserve"> </w:t>
      </w:r>
      <w:r w:rsidR="006540F7">
        <w:rPr>
          <w:rFonts w:ascii="var(--fontText)" w:eastAsia="Times New Roman" w:hAnsi="var(--fontText)" w:cs="Times New Roman"/>
          <w:b/>
          <w:bCs/>
          <w:sz w:val="24"/>
          <w:szCs w:val="24"/>
          <w:lang w:eastAsia="en-GB"/>
        </w:rPr>
        <w:t>projekt</w:t>
      </w:r>
      <w:r w:rsidR="009D005E">
        <w:rPr>
          <w:rFonts w:ascii="var(--fontText)" w:eastAsia="Times New Roman" w:hAnsi="var(--fontText)" w:cs="Times New Roman"/>
          <w:b/>
          <w:bCs/>
          <w:sz w:val="24"/>
          <w:szCs w:val="24"/>
          <w:lang w:eastAsia="en-GB"/>
        </w:rPr>
        <w:t>arbete</w:t>
      </w:r>
      <w:r w:rsidRPr="00805A56">
        <w:rPr>
          <w:rFonts w:ascii="var(--fontText)" w:eastAsia="Times New Roman" w:hAnsi="var(--fontText)" w:cs="Times New Roman"/>
          <w:b/>
          <w:bCs/>
          <w:sz w:val="24"/>
          <w:szCs w:val="24"/>
          <w:lang w:eastAsia="en-GB"/>
        </w:rPr>
        <w:t>, 1,5 hp</w:t>
      </w:r>
    </w:p>
    <w:p w14:paraId="6B3F2A3E" w14:textId="4596430B" w:rsidR="00406C8F" w:rsidRPr="00805A56" w:rsidRDefault="00406C8F">
      <w:pPr>
        <w:rPr>
          <w:rFonts w:ascii="var(--fontText)" w:eastAsia="Times New Roman" w:hAnsi="var(--fontText)" w:cs="Times New Roman"/>
          <w:lang w:eastAsia="en-GB"/>
        </w:rPr>
      </w:pPr>
      <w:r w:rsidRPr="00805A56">
        <w:rPr>
          <w:rFonts w:ascii="var(--fontText)" w:eastAsia="Times New Roman" w:hAnsi="var(--fontText)" w:cs="Times New Roman"/>
          <w:lang w:eastAsia="en-GB"/>
        </w:rPr>
        <w:t>Under momentet arbetar studenterna med frågeställningar kring levnadsvanor som bidrar till den samlade folkhälsan. Hälsofrämjande och vetenskaplig kompetens tränas integrerat genom sökning och studier av vetenskaplig information kring en frågeställning gällande levnadsvanor och livsstilssjukdomar. Momentet syftar också till att ge förståelse för den vetenskapliga grunden för modern medicin och introducerar grundläggande begrepp och vetenskapsteoretiska antaganden inom den medicinska vetenskapen.</w:t>
      </w: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5"/>
      </w:tblGrid>
      <w:tr w:rsidR="00483297" w:rsidRPr="00805A56" w14:paraId="0E5CF3BB" w14:textId="77777777" w:rsidTr="00471BCE">
        <w:trPr>
          <w:jc w:val="center"/>
        </w:trPr>
        <w:tc>
          <w:tcPr>
            <w:tcW w:w="8065" w:type="dxa"/>
            <w:tcBorders>
              <w:left w:val="single" w:sz="12" w:space="0" w:color="auto"/>
              <w:right w:val="single" w:sz="12" w:space="0" w:color="auto"/>
            </w:tcBorders>
            <w:shd w:val="clear" w:color="auto" w:fill="E7E6E6" w:themeFill="background2"/>
          </w:tcPr>
          <w:p w14:paraId="2CF6AD23" w14:textId="77777777" w:rsidR="00483297" w:rsidRPr="00805A56" w:rsidRDefault="00483297"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483297" w:rsidRPr="00805A56" w14:paraId="38100A32" w14:textId="77777777" w:rsidTr="00471BCE">
        <w:trPr>
          <w:jc w:val="center"/>
        </w:trPr>
        <w:tc>
          <w:tcPr>
            <w:tcW w:w="8065" w:type="dxa"/>
            <w:tcBorders>
              <w:left w:val="single" w:sz="12" w:space="0" w:color="auto"/>
              <w:right w:val="single" w:sz="12" w:space="0" w:color="auto"/>
            </w:tcBorders>
            <w:shd w:val="clear" w:color="auto" w:fill="FFFFFF" w:themeFill="background1"/>
          </w:tcPr>
          <w:p w14:paraId="1EFF0282" w14:textId="77777777" w:rsidR="00483297" w:rsidRPr="00805A56" w:rsidRDefault="00483297"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Skriftlig inlämningsuppgift (grupp)</w:t>
            </w:r>
          </w:p>
        </w:tc>
      </w:tr>
      <w:tr w:rsidR="00483297" w:rsidRPr="00805A56" w14:paraId="485E0B54" w14:textId="77777777" w:rsidTr="00471BCE">
        <w:trPr>
          <w:jc w:val="center"/>
        </w:trPr>
        <w:tc>
          <w:tcPr>
            <w:tcW w:w="8065" w:type="dxa"/>
            <w:tcBorders>
              <w:left w:val="single" w:sz="12" w:space="0" w:color="auto"/>
              <w:right w:val="single" w:sz="12" w:space="0" w:color="auto"/>
            </w:tcBorders>
            <w:shd w:val="clear" w:color="auto" w:fill="FFFFFF" w:themeFill="background1"/>
          </w:tcPr>
          <w:p w14:paraId="5A63F941" w14:textId="77777777" w:rsidR="00483297" w:rsidRPr="00805A56" w:rsidRDefault="00483297"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Muntlig presentation av inlämningsuppgift (grupp)</w:t>
            </w:r>
          </w:p>
        </w:tc>
      </w:tr>
      <w:tr w:rsidR="00483297" w:rsidRPr="00805A56" w14:paraId="2F49C398" w14:textId="77777777" w:rsidTr="00471BCE">
        <w:trPr>
          <w:jc w:val="center"/>
        </w:trPr>
        <w:tc>
          <w:tcPr>
            <w:tcW w:w="8065" w:type="dxa"/>
            <w:tcBorders>
              <w:left w:val="single" w:sz="12" w:space="0" w:color="auto"/>
              <w:bottom w:val="single" w:sz="12" w:space="0" w:color="auto"/>
              <w:right w:val="single" w:sz="12" w:space="0" w:color="auto"/>
            </w:tcBorders>
            <w:shd w:val="clear" w:color="auto" w:fill="FFFFFF" w:themeFill="background1"/>
          </w:tcPr>
          <w:p w14:paraId="5AE571C0" w14:textId="77777777" w:rsidR="00483297" w:rsidRPr="00805A56" w:rsidRDefault="00483297"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lastRenderedPageBreak/>
              <w:t>Återkoppling på annans video (individuellt)</w:t>
            </w:r>
          </w:p>
        </w:tc>
      </w:tr>
    </w:tbl>
    <w:p w14:paraId="79816F9A" w14:textId="77777777" w:rsidR="0025426F" w:rsidRPr="00805A56" w:rsidRDefault="0025426F" w:rsidP="00A96F2A">
      <w:pPr>
        <w:rPr>
          <w:rFonts w:ascii="var(--fontText)" w:eastAsia="Times New Roman" w:hAnsi="var(--fontText)" w:cs="Times New Roman"/>
          <w:lang w:eastAsia="en-GB"/>
        </w:rPr>
      </w:pPr>
    </w:p>
    <w:p w14:paraId="1ECEA8CB" w14:textId="3F45F2D3" w:rsidR="00A96F2A" w:rsidRPr="00805A56" w:rsidRDefault="00A96F2A" w:rsidP="00A96F2A">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Momentets lärandemål: </w:t>
      </w:r>
    </w:p>
    <w:p w14:paraId="7E0557B8" w14:textId="77777777" w:rsidR="00384440" w:rsidRPr="00805A56" w:rsidRDefault="00384440" w:rsidP="00384440">
      <w:pPr>
        <w:pStyle w:val="Liststycke"/>
        <w:numPr>
          <w:ilvl w:val="0"/>
          <w:numId w:val="2"/>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vad som definierar en vetenskaplig frågeställning och översiktligt kunna beskriva hur grundläggande statistiska metoder används för att besvara vetenskapliga frågor (S3)</w:t>
      </w:r>
    </w:p>
    <w:p w14:paraId="465F5681" w14:textId="77777777" w:rsidR="00B277F8" w:rsidRDefault="00384440" w:rsidP="00B277F8">
      <w:pPr>
        <w:pStyle w:val="Liststycke"/>
        <w:numPr>
          <w:ilvl w:val="0"/>
          <w:numId w:val="2"/>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dispositionen i en vetenskaplig artikel och förklara grundläggande principer för referenshantering, upphovsrätt och plagiat i vetenskapligt skrivande (S3)</w:t>
      </w:r>
    </w:p>
    <w:p w14:paraId="6726CC54" w14:textId="285B01C3" w:rsidR="00696499" w:rsidRPr="00B277F8" w:rsidRDefault="00B277F8" w:rsidP="00B277F8">
      <w:pPr>
        <w:pStyle w:val="Liststycke"/>
        <w:numPr>
          <w:ilvl w:val="0"/>
          <w:numId w:val="2"/>
        </w:numPr>
        <w:rPr>
          <w:rFonts w:ascii="var(--fontText)" w:eastAsia="Times New Roman" w:hAnsi="var(--fontText)" w:cs="Times New Roman"/>
          <w:lang w:eastAsia="en-GB"/>
        </w:rPr>
      </w:pPr>
      <w:r w:rsidRPr="00B277F8">
        <w:rPr>
          <w:rFonts w:ascii="var(--fontText)" w:eastAsia="Times New Roman" w:hAnsi="var(--fontText)" w:cs="Times New Roman"/>
          <w:lang w:eastAsia="en-GB"/>
        </w:rPr>
        <w:t>identifiera informationskällor och kunna söka vetenskaplig information kring en folkhälsorelaterad fråga med hjälp av adekvata sökstrategier samt muntligt och skriftligt kommunicera en egen syntes av denna (M3)</w:t>
      </w:r>
    </w:p>
    <w:p w14:paraId="59143FA7" w14:textId="57BDA929" w:rsidR="00164DB6" w:rsidRPr="00805A56" w:rsidRDefault="00164DB6">
      <w:pPr>
        <w:rPr>
          <w:rFonts w:ascii="var(--fontText)" w:eastAsia="Times New Roman" w:hAnsi="var(--fontText)" w:cs="Times New Roman"/>
          <w:b/>
          <w:bCs/>
          <w:sz w:val="24"/>
          <w:szCs w:val="24"/>
          <w:lang w:eastAsia="en-GB"/>
        </w:rPr>
      </w:pPr>
      <w:r w:rsidRPr="00805A56">
        <w:rPr>
          <w:rFonts w:ascii="var(--fontText)" w:eastAsia="Times New Roman" w:hAnsi="var(--fontText)" w:cs="Times New Roman"/>
          <w:b/>
          <w:bCs/>
          <w:sz w:val="24"/>
          <w:szCs w:val="24"/>
          <w:lang w:eastAsia="en-GB"/>
        </w:rPr>
        <w:t>Moment 3: Tillämpning och integrering, 1,5 hp</w:t>
      </w:r>
    </w:p>
    <w:p w14:paraId="220F7A4A" w14:textId="5D8DA299" w:rsidR="00D2653B" w:rsidRPr="00805A56" w:rsidRDefault="00D2653B">
      <w:pPr>
        <w:rPr>
          <w:rFonts w:ascii="var(--fontText)" w:eastAsia="Times New Roman" w:hAnsi="var(--fontText)" w:cs="Times New Roman"/>
          <w:lang w:eastAsia="en-GB"/>
        </w:rPr>
      </w:pPr>
      <w:r w:rsidRPr="00805A56">
        <w:rPr>
          <w:rFonts w:ascii="var(--fontText)" w:eastAsia="Times New Roman" w:hAnsi="var(--fontText)" w:cs="Times New Roman"/>
          <w:lang w:eastAsia="en-GB"/>
        </w:rPr>
        <w:t>Under momentet integreras och tillämpas kunskaper inom läkaryrkets kompetensområden med fokus på professionell kompetens samt global och jämlik vård och hälsa. Momentet innehåller även färdighetsträning i basal hjärt-lungräddning (HLR).</w:t>
      </w:r>
    </w:p>
    <w:p w14:paraId="2E9A2893" w14:textId="77777777" w:rsidR="00D2653B" w:rsidRPr="00805A56" w:rsidRDefault="00D2653B">
      <w:pPr>
        <w:rPr>
          <w:rFonts w:ascii="var(--fontText)" w:eastAsia="Times New Roman" w:hAnsi="var(--fontText)" w:cs="Times New Roman"/>
          <w:lang w:eastAsia="en-GB"/>
        </w:rPr>
      </w:pP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2"/>
        <w:gridCol w:w="5093"/>
      </w:tblGrid>
      <w:tr w:rsidR="00D2653B" w:rsidRPr="00805A56" w14:paraId="4FF9A38B" w14:textId="77777777" w:rsidTr="00471BCE">
        <w:trPr>
          <w:jc w:val="center"/>
        </w:trPr>
        <w:tc>
          <w:tcPr>
            <w:tcW w:w="8065" w:type="dxa"/>
            <w:gridSpan w:val="2"/>
            <w:tcBorders>
              <w:left w:val="single" w:sz="12" w:space="0" w:color="auto"/>
              <w:right w:val="single" w:sz="12" w:space="0" w:color="auto"/>
            </w:tcBorders>
            <w:shd w:val="clear" w:color="auto" w:fill="E7E6E6" w:themeFill="background2"/>
          </w:tcPr>
          <w:p w14:paraId="74933F8B" w14:textId="77777777" w:rsidR="00D2653B" w:rsidRPr="00805A56" w:rsidRDefault="00D2653B"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Obligatoriskt deltagande</w:t>
            </w:r>
          </w:p>
        </w:tc>
      </w:tr>
      <w:tr w:rsidR="00D2653B" w:rsidRPr="00805A56" w14:paraId="41C758C2" w14:textId="77777777" w:rsidTr="00471BCE">
        <w:trPr>
          <w:jc w:val="center"/>
        </w:trPr>
        <w:tc>
          <w:tcPr>
            <w:tcW w:w="2972" w:type="dxa"/>
            <w:tcBorders>
              <w:left w:val="single" w:sz="12" w:space="0" w:color="auto"/>
            </w:tcBorders>
          </w:tcPr>
          <w:p w14:paraId="3703E2A3"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Seminarier</w:t>
            </w:r>
          </w:p>
          <w:p w14:paraId="2B1A6A92" w14:textId="77777777" w:rsidR="00D2653B" w:rsidRPr="00805A56" w:rsidRDefault="00D2653B" w:rsidP="00471BCE">
            <w:pPr>
              <w:rPr>
                <w:rFonts w:ascii="var(--fontText)" w:eastAsia="Times New Roman" w:hAnsi="var(--fontText)" w:cs="Times New Roman"/>
                <w:lang w:eastAsia="en-GB"/>
              </w:rPr>
            </w:pPr>
          </w:p>
        </w:tc>
        <w:tc>
          <w:tcPr>
            <w:tcW w:w="5093" w:type="dxa"/>
            <w:tcBorders>
              <w:right w:val="single" w:sz="12" w:space="0" w:color="auto"/>
            </w:tcBorders>
          </w:tcPr>
          <w:p w14:paraId="2F773756"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Etikseminarium</w:t>
            </w:r>
          </w:p>
          <w:p w14:paraId="0B929EFC"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Riskfriskseminarium </w:t>
            </w:r>
          </w:p>
          <w:p w14:paraId="12E9DAA1" w14:textId="77777777" w:rsidR="00D2653B" w:rsidRPr="00805A56" w:rsidRDefault="00D2653B" w:rsidP="00471BCE">
            <w:pPr>
              <w:tabs>
                <w:tab w:val="left" w:pos="2707"/>
              </w:tabs>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Patient-läkarmötet: </w:t>
            </w:r>
          </w:p>
          <w:p w14:paraId="1BEA184E" w14:textId="6305CCE1" w:rsidR="00A206FA" w:rsidRPr="00805A56" w:rsidRDefault="00D2653B" w:rsidP="00A206FA">
            <w:pPr>
              <w:tabs>
                <w:tab w:val="left" w:pos="2707"/>
              </w:tabs>
              <w:ind w:left="1304"/>
              <w:rPr>
                <w:rFonts w:ascii="var(--fontText)" w:eastAsia="Times New Roman" w:hAnsi="var(--fontText)" w:cs="Times New Roman"/>
                <w:lang w:eastAsia="en-GB"/>
              </w:rPr>
            </w:pPr>
            <w:r w:rsidRPr="00805A56">
              <w:rPr>
                <w:rFonts w:ascii="var(--fontText)" w:eastAsia="Times New Roman" w:hAnsi="var(--fontText)" w:cs="Times New Roman"/>
                <w:lang w:eastAsia="en-GB"/>
              </w:rPr>
              <w:t>Meet the experts</w:t>
            </w:r>
          </w:p>
          <w:p w14:paraId="73D3363A" w14:textId="77777777" w:rsidR="00D2653B" w:rsidRPr="00805A56" w:rsidRDefault="00D2653B" w:rsidP="00471BCE">
            <w:pPr>
              <w:tabs>
                <w:tab w:val="left" w:pos="2707"/>
              </w:tabs>
              <w:ind w:left="1304"/>
              <w:rPr>
                <w:rFonts w:ascii="var(--fontText)" w:eastAsia="Times New Roman" w:hAnsi="var(--fontText)" w:cs="Times New Roman"/>
                <w:lang w:eastAsia="en-GB"/>
              </w:rPr>
            </w:pPr>
            <w:r w:rsidRPr="00805A56">
              <w:rPr>
                <w:rFonts w:ascii="var(--fontText)" w:eastAsia="Times New Roman" w:hAnsi="var(--fontText)" w:cs="Times New Roman"/>
                <w:lang w:eastAsia="en-GB"/>
              </w:rPr>
              <w:t>Konsultationsverkstad</w:t>
            </w:r>
          </w:p>
          <w:p w14:paraId="08D43ECB" w14:textId="77777777" w:rsidR="00D2653B" w:rsidRPr="00805A56" w:rsidRDefault="00D2653B" w:rsidP="00471BCE">
            <w:pPr>
              <w:ind w:left="1304"/>
              <w:rPr>
                <w:rFonts w:ascii="var(--fontText)" w:eastAsia="Times New Roman" w:hAnsi="var(--fontText)" w:cs="Times New Roman"/>
                <w:lang w:eastAsia="en-GB"/>
              </w:rPr>
            </w:pPr>
            <w:r w:rsidRPr="00805A56">
              <w:rPr>
                <w:rFonts w:ascii="var(--fontText)" w:eastAsia="Times New Roman" w:hAnsi="var(--fontText)" w:cs="Times New Roman"/>
                <w:lang w:eastAsia="en-GB"/>
              </w:rPr>
              <w:t>Undersökningsverkstad</w:t>
            </w:r>
          </w:p>
          <w:p w14:paraId="51799EA1"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Humaniora och läkekonst</w:t>
            </w:r>
          </w:p>
        </w:tc>
      </w:tr>
      <w:tr w:rsidR="00D2653B" w:rsidRPr="00805A56" w14:paraId="2E616BDF" w14:textId="77777777" w:rsidTr="00471BCE">
        <w:trPr>
          <w:jc w:val="center"/>
        </w:trPr>
        <w:tc>
          <w:tcPr>
            <w:tcW w:w="8065" w:type="dxa"/>
            <w:gridSpan w:val="2"/>
            <w:tcBorders>
              <w:left w:val="single" w:sz="12" w:space="0" w:color="auto"/>
              <w:right w:val="single" w:sz="12" w:space="0" w:color="auto"/>
            </w:tcBorders>
            <w:shd w:val="clear" w:color="auto" w:fill="E7E6E6" w:themeFill="background2"/>
          </w:tcPr>
          <w:p w14:paraId="17A4F541" w14:textId="77777777" w:rsidR="00D2653B" w:rsidRPr="00805A56" w:rsidRDefault="00D2653B" w:rsidP="00471BCE">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D2653B" w:rsidRPr="00805A56" w14:paraId="02E6C703" w14:textId="77777777" w:rsidTr="00471BCE">
        <w:trPr>
          <w:jc w:val="center"/>
        </w:trPr>
        <w:tc>
          <w:tcPr>
            <w:tcW w:w="8065" w:type="dxa"/>
            <w:gridSpan w:val="2"/>
            <w:tcBorders>
              <w:left w:val="single" w:sz="12" w:space="0" w:color="auto"/>
              <w:bottom w:val="single" w:sz="12" w:space="0" w:color="auto"/>
              <w:right w:val="single" w:sz="12" w:space="0" w:color="auto"/>
            </w:tcBorders>
          </w:tcPr>
          <w:p w14:paraId="6A7418C2" w14:textId="77777777" w:rsidR="00D2653B" w:rsidRPr="00805A56" w:rsidRDefault="00D2653B" w:rsidP="00471BCE">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Färdighetsexamination (Hjärt- och lungräddning, HLR) </w:t>
            </w:r>
          </w:p>
        </w:tc>
      </w:tr>
    </w:tbl>
    <w:p w14:paraId="3692ECE7" w14:textId="77777777" w:rsidR="0025426F" w:rsidRPr="00805A56" w:rsidRDefault="0025426F">
      <w:pPr>
        <w:rPr>
          <w:rFonts w:ascii="var(--fontText)" w:eastAsia="Times New Roman" w:hAnsi="var(--fontText)" w:cs="Times New Roman"/>
          <w:lang w:eastAsia="en-GB"/>
        </w:rPr>
      </w:pPr>
    </w:p>
    <w:p w14:paraId="4C4B01DC" w14:textId="21AE4B7E" w:rsidR="00D2653B" w:rsidRPr="00805A56" w:rsidRDefault="00576D25">
      <w:pPr>
        <w:rPr>
          <w:rFonts w:ascii="var(--fontText)" w:eastAsia="Times New Roman" w:hAnsi="var(--fontText)" w:cs="Times New Roman"/>
          <w:lang w:eastAsia="en-GB"/>
        </w:rPr>
      </w:pPr>
      <w:r w:rsidRPr="00805A56">
        <w:rPr>
          <w:rFonts w:ascii="var(--fontText)" w:eastAsia="Times New Roman" w:hAnsi="var(--fontText)" w:cs="Times New Roman"/>
          <w:lang w:eastAsia="en-GB"/>
        </w:rPr>
        <w:t>Momentets lärandemål:</w:t>
      </w:r>
    </w:p>
    <w:p w14:paraId="27983F36"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definiera etiska principer, teorier och begrepp som är centrala inom hälso- och sjukvård, och kunna identifiera vad som särskiljer ett etiskt problem (S3)</w:t>
      </w:r>
    </w:p>
    <w:p w14:paraId="16BDC22D"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yrkesetiska och andra riktlinjer för professionellt beteende som läkarstudenten har att förhålla sig till, riktlinjernas praktiska tillämpning, samt känna till bakgrunden till deras tillkomst (S3)</w:t>
      </w:r>
    </w:p>
    <w:p w14:paraId="08CEFDBC"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beskriva humanioras roll i det hälsofrämjande mötet och förklara bakgrunden till att kunskaper om konst, kultur och estetik anses vara en viktig resurs inom hälso-, och sjukvårdsarbete (S3) </w:t>
      </w:r>
    </w:p>
    <w:p w14:paraId="07E8D06B"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den översiktliga strukturen för 3-stegs konsultationen, innehållet i patientens del av konsultationen samt hur användning av patientens del underlättar för läkaren att arbeta patientcentrerat (S3)</w:t>
      </w:r>
    </w:p>
    <w:p w14:paraId="0990586A"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det svenska hälso- och sjukvårdssystemet, socialförsäkringen och relaterade välfärdssystem, dess historia och läkarens föränderliga roll över tid (S3)</w:t>
      </w:r>
    </w:p>
    <w:p w14:paraId="019C8F30"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för bakgrunden till och innebörden av lagstiftning relevant för hälso- och sjukvården (S3)</w:t>
      </w:r>
    </w:p>
    <w:p w14:paraId="6E2DCC26"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epidemiologins grunder och tillämpningsområden (S3)</w:t>
      </w:r>
    </w:p>
    <w:p w14:paraId="6DFDB1FC" w14:textId="77777777" w:rsidR="00576D25" w:rsidRPr="00805A56"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redogöra översiktligt för sjukdomspanoramat i Sverige och världen (S3)</w:t>
      </w:r>
    </w:p>
    <w:p w14:paraId="38A1F062" w14:textId="77777777" w:rsidR="00576D25" w:rsidRDefault="00576D25"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lastRenderedPageBreak/>
        <w:t>översiktligt beskriva begreppen hälsans bestämningsfaktorer, preventivt och hälsofrämjande arbete, de nationella folkhälsomålen samt de globala målen för hållbar utveckling (S3)</w:t>
      </w:r>
    </w:p>
    <w:p w14:paraId="569C5A9A" w14:textId="20002B59" w:rsidR="00830EB5" w:rsidRPr="00830EB5" w:rsidRDefault="00830EB5" w:rsidP="00830EB5">
      <w:pPr>
        <w:pStyle w:val="Liststycke"/>
        <w:numPr>
          <w:ilvl w:val="0"/>
          <w:numId w:val="1"/>
        </w:numPr>
        <w:rPr>
          <w:rFonts w:ascii="var(--fontText)" w:eastAsia="Times New Roman" w:hAnsi="var(--fontText)" w:cs="Times New Roman"/>
          <w:lang w:eastAsia="en-GB"/>
        </w:rPr>
      </w:pPr>
      <w:r>
        <w:rPr>
          <w:rFonts w:ascii="var(--fontText)" w:eastAsia="Times New Roman" w:hAnsi="var(--fontText)" w:cs="Times New Roman"/>
          <w:lang w:eastAsia="en-GB"/>
        </w:rPr>
        <w:t>b</w:t>
      </w:r>
      <w:r w:rsidRPr="00B277F8">
        <w:rPr>
          <w:rFonts w:ascii="var(--fontText)" w:eastAsia="Times New Roman" w:hAnsi="var(--fontText)" w:cs="Times New Roman"/>
          <w:lang w:eastAsia="en-GB"/>
        </w:rPr>
        <w:t>eskriva och exemplifiera begreppet personcentrerat patientcentrerat arbetssätt (S3)</w:t>
      </w:r>
    </w:p>
    <w:p w14:paraId="72A30122" w14:textId="79F1C222" w:rsidR="00B7438F" w:rsidRPr="00805A56" w:rsidRDefault="00B7438F" w:rsidP="00576D25">
      <w:pPr>
        <w:pStyle w:val="Liststycke"/>
        <w:numPr>
          <w:ilvl w:val="0"/>
          <w:numId w:val="1"/>
        </w:numPr>
        <w:rPr>
          <w:rFonts w:ascii="var(--fontText)" w:eastAsia="Times New Roman" w:hAnsi="var(--fontText)" w:cs="Times New Roman"/>
          <w:lang w:eastAsia="en-GB"/>
        </w:rPr>
      </w:pPr>
      <w:r w:rsidRPr="00805A56">
        <w:rPr>
          <w:rFonts w:ascii="var(--fontText)" w:eastAsia="Times New Roman" w:hAnsi="var(--fontText)" w:cs="Times New Roman"/>
          <w:lang w:eastAsia="en-GB"/>
        </w:rPr>
        <w:t>avgöra om andnings- och/eller cirkulationsstillestånd föreligger och utföra basal hjärt-lungräddning i simulerad miljö (M3)</w:t>
      </w:r>
    </w:p>
    <w:p w14:paraId="6BF81706" w14:textId="77777777" w:rsidR="00576D25" w:rsidRPr="000608BF" w:rsidRDefault="00576D25">
      <w:pPr>
        <w:rPr>
          <w:rFonts w:ascii="var(--fontText)" w:eastAsia="Times New Roman" w:hAnsi="var(--fontText)" w:cs="Times New Roman"/>
          <w:sz w:val="24"/>
          <w:szCs w:val="24"/>
          <w:lang w:eastAsia="en-GB"/>
        </w:rPr>
      </w:pPr>
    </w:p>
    <w:p w14:paraId="57F92EEC" w14:textId="6553682B" w:rsidR="001B2804" w:rsidRPr="00805A56" w:rsidRDefault="001B2804">
      <w:pPr>
        <w:rPr>
          <w:rFonts w:ascii="var(--fontText)" w:eastAsia="Times New Roman" w:hAnsi="var(--fontText)" w:cs="Times New Roman"/>
          <w:b/>
          <w:bCs/>
          <w:sz w:val="24"/>
          <w:szCs w:val="24"/>
          <w:lang w:eastAsia="en-GB"/>
        </w:rPr>
      </w:pPr>
      <w:r w:rsidRPr="00805A56">
        <w:rPr>
          <w:rFonts w:ascii="var(--fontText)" w:eastAsia="Times New Roman" w:hAnsi="var(--fontText)" w:cs="Times New Roman"/>
          <w:b/>
          <w:bCs/>
          <w:sz w:val="24"/>
          <w:szCs w:val="24"/>
          <w:lang w:eastAsia="en-GB"/>
        </w:rPr>
        <w:t>Moment 4: Professionellt förhållningssätt, ansvar och lärande, 2,5 hp</w:t>
      </w:r>
    </w:p>
    <w:p w14:paraId="11CF9C6C" w14:textId="187CF471"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I momentet skapas förståelse för hur teambaserat lärande (TBL) och förmåga att samarbeta i grupp bidrar till kompetenser som är centrala för framtida läkarroll och patientsäkerhet. Studenten tar ansvar för sitt eget lärande och för att bidra till att gruppens kollegiala lärande och samarbete fungerar. Kollegialt lärande som drivs i samarbete med studentkåren ingår. Studenten tränar att ge återkoppling och att värdera sin egen insats i relation till lärandemålen.</w:t>
      </w:r>
    </w:p>
    <w:p w14:paraId="667095FE" w14:textId="638C1F8E"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Undervisning, träning och bedömning av ett professionellt förhållningssätt sker löpande under hela kursen samt specifikt i samband med TBL, Mentorprogrammet och den avslutande inlämningsuppgiften med reflektion över studentens eget lärande i relation till kursens lärandemål. Examination (betygsättning) av professionellt förhållningssätt sker i detta moment. </w:t>
      </w:r>
    </w:p>
    <w:p w14:paraId="43F9DA77" w14:textId="46C8DED1"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Mentorprogrammet integreras med övrig undervisning i kursen i syfte att stödja studentens personliga och professionella utveckling. Tillsammans med mentorn ges studenten tillfälle att reflektera över sin utveckling i relation till utbildningens lärandemål, dokumenterad prestation i lärandeportfölj och den framtida professionella läkarrollen.</w:t>
      </w:r>
    </w:p>
    <w:p w14:paraId="0026C9AC" w14:textId="7E6E633C" w:rsidR="001B2804" w:rsidRPr="00805A56" w:rsidRDefault="001B2804"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I momentet ingår diskussion om vad som ingår i läkares yrkesutövning och olika roller, samt andra professioners roller som samverkar inom hälso- och sjukvården.</w:t>
      </w:r>
    </w:p>
    <w:tbl>
      <w:tblPr>
        <w:tblStyle w:val="Tabellrutnt"/>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65"/>
      </w:tblGrid>
      <w:tr w:rsidR="0058039B" w:rsidRPr="00805A56" w14:paraId="23ABEEFA" w14:textId="77777777" w:rsidTr="002A38F6">
        <w:trPr>
          <w:jc w:val="center"/>
        </w:trPr>
        <w:tc>
          <w:tcPr>
            <w:tcW w:w="8065" w:type="dxa"/>
            <w:tcBorders>
              <w:left w:val="single" w:sz="12" w:space="0" w:color="auto"/>
              <w:right w:val="single" w:sz="12" w:space="0" w:color="auto"/>
            </w:tcBorders>
            <w:shd w:val="clear" w:color="auto" w:fill="E7E6E6" w:themeFill="background2"/>
          </w:tcPr>
          <w:p w14:paraId="1FB952D8" w14:textId="77777777" w:rsidR="0058039B" w:rsidRPr="00805A56" w:rsidRDefault="0058039B" w:rsidP="002A38F6">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Obligatoriskt deltagande</w:t>
            </w:r>
          </w:p>
        </w:tc>
      </w:tr>
      <w:tr w:rsidR="0058039B" w:rsidRPr="00805A56" w14:paraId="12FD6FDE" w14:textId="77777777" w:rsidTr="00471BCE">
        <w:trPr>
          <w:jc w:val="center"/>
        </w:trPr>
        <w:tc>
          <w:tcPr>
            <w:tcW w:w="8065" w:type="dxa"/>
            <w:tcBorders>
              <w:left w:val="single" w:sz="12" w:space="0" w:color="auto"/>
              <w:right w:val="single" w:sz="12" w:space="0" w:color="auto"/>
            </w:tcBorders>
            <w:shd w:val="clear" w:color="auto" w:fill="FFFFFF" w:themeFill="background1"/>
          </w:tcPr>
          <w:p w14:paraId="66C447A5" w14:textId="7106874D"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Studentledda workshops: Dag 1 och 2 med läkarsektionens faddrar </w:t>
            </w:r>
          </w:p>
        </w:tc>
      </w:tr>
      <w:tr w:rsidR="0058039B" w:rsidRPr="00805A56" w14:paraId="642B367C" w14:textId="77777777" w:rsidTr="00471BCE">
        <w:trPr>
          <w:jc w:val="center"/>
        </w:trPr>
        <w:tc>
          <w:tcPr>
            <w:tcW w:w="8065" w:type="dxa"/>
            <w:tcBorders>
              <w:left w:val="single" w:sz="12" w:space="0" w:color="auto"/>
              <w:right w:val="single" w:sz="12" w:space="0" w:color="auto"/>
            </w:tcBorders>
            <w:shd w:val="clear" w:color="auto" w:fill="FFFFFF" w:themeFill="background1"/>
          </w:tcPr>
          <w:p w14:paraId="56A07166" w14:textId="13CD4A1D"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Mentorprogrammet</w:t>
            </w:r>
          </w:p>
        </w:tc>
      </w:tr>
      <w:tr w:rsidR="0058039B" w:rsidRPr="00805A56" w14:paraId="7B289F0D" w14:textId="77777777" w:rsidTr="00471BCE">
        <w:trPr>
          <w:jc w:val="center"/>
        </w:trPr>
        <w:tc>
          <w:tcPr>
            <w:tcW w:w="8065" w:type="dxa"/>
            <w:tcBorders>
              <w:left w:val="single" w:sz="12" w:space="0" w:color="auto"/>
              <w:right w:val="single" w:sz="12" w:space="0" w:color="auto"/>
            </w:tcBorders>
            <w:shd w:val="clear" w:color="auto" w:fill="FFFFFF" w:themeFill="background1"/>
          </w:tcPr>
          <w:p w14:paraId="68D62A7B" w14:textId="63F26A40"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Heldagsseminarium om interprofessionellt lärande (IPL)</w:t>
            </w:r>
          </w:p>
        </w:tc>
      </w:tr>
      <w:tr w:rsidR="0058039B" w:rsidRPr="00003AA2" w14:paraId="76459420" w14:textId="77777777" w:rsidTr="00471BCE">
        <w:trPr>
          <w:jc w:val="center"/>
        </w:trPr>
        <w:tc>
          <w:tcPr>
            <w:tcW w:w="8065" w:type="dxa"/>
            <w:tcBorders>
              <w:left w:val="single" w:sz="12" w:space="0" w:color="auto"/>
              <w:right w:val="single" w:sz="12" w:space="0" w:color="auto"/>
            </w:tcBorders>
            <w:shd w:val="clear" w:color="auto" w:fill="FFFFFF" w:themeFill="background1"/>
          </w:tcPr>
          <w:p w14:paraId="606AA4EA" w14:textId="7490AB29" w:rsidR="0058039B" w:rsidRPr="0058039B" w:rsidRDefault="0058039B" w:rsidP="0058039B">
            <w:pPr>
              <w:rPr>
                <w:rFonts w:ascii="var(--fontText)" w:eastAsia="Times New Roman" w:hAnsi="var(--fontText)" w:cs="Times New Roman"/>
                <w:lang w:val="en-US" w:eastAsia="en-GB"/>
              </w:rPr>
            </w:pPr>
            <w:r w:rsidRPr="00096630">
              <w:rPr>
                <w:rFonts w:ascii="var(--fontText)" w:eastAsia="Times New Roman" w:hAnsi="var(--fontText)" w:cs="Times New Roman"/>
                <w:lang w:val="en-US" w:eastAsia="en-GB"/>
              </w:rPr>
              <w:t>Readiness assurance test (iRAT/tRAT) och applicering i TBL</w:t>
            </w:r>
          </w:p>
        </w:tc>
      </w:tr>
      <w:tr w:rsidR="0058039B" w:rsidRPr="0058039B" w14:paraId="380FD35A" w14:textId="77777777" w:rsidTr="00471BCE">
        <w:trPr>
          <w:jc w:val="center"/>
        </w:trPr>
        <w:tc>
          <w:tcPr>
            <w:tcW w:w="8065" w:type="dxa"/>
            <w:tcBorders>
              <w:left w:val="single" w:sz="12" w:space="0" w:color="auto"/>
              <w:right w:val="single" w:sz="12" w:space="0" w:color="auto"/>
            </w:tcBorders>
            <w:shd w:val="clear" w:color="auto" w:fill="FFFFFF" w:themeFill="background1"/>
          </w:tcPr>
          <w:p w14:paraId="665077C6" w14:textId="170A14C3" w:rsidR="0058039B" w:rsidRPr="0058039B" w:rsidRDefault="0058039B" w:rsidP="0058039B">
            <w:pPr>
              <w:rPr>
                <w:rFonts w:ascii="var(--fontText)" w:eastAsia="Times New Roman" w:hAnsi="var(--fontText)" w:cs="Times New Roman"/>
                <w:lang w:eastAsia="en-GB"/>
              </w:rPr>
            </w:pPr>
            <w:r w:rsidRPr="0058039B">
              <w:rPr>
                <w:rFonts w:ascii="var(--fontText)" w:eastAsia="Times New Roman" w:hAnsi="var(--fontText)" w:cs="Times New Roman"/>
                <w:lang w:eastAsia="en-GB"/>
              </w:rPr>
              <w:t xml:space="preserve">Tentamensgenomgång och återkoppling </w:t>
            </w:r>
            <w:r>
              <w:rPr>
                <w:rFonts w:ascii="var(--fontText)" w:eastAsia="Times New Roman" w:hAnsi="var(--fontText)" w:cs="Times New Roman"/>
                <w:lang w:eastAsia="en-GB"/>
              </w:rPr>
              <w:t>i grupp</w:t>
            </w:r>
          </w:p>
        </w:tc>
      </w:tr>
      <w:tr w:rsidR="0058039B" w:rsidRPr="00805A56" w14:paraId="7BB5ED6E" w14:textId="77777777" w:rsidTr="00471BCE">
        <w:trPr>
          <w:jc w:val="center"/>
        </w:trPr>
        <w:tc>
          <w:tcPr>
            <w:tcW w:w="8065" w:type="dxa"/>
            <w:tcBorders>
              <w:left w:val="single" w:sz="12" w:space="0" w:color="auto"/>
              <w:right w:val="single" w:sz="12" w:space="0" w:color="auto"/>
            </w:tcBorders>
            <w:shd w:val="clear" w:color="auto" w:fill="E7E6E6" w:themeFill="background2"/>
          </w:tcPr>
          <w:p w14:paraId="522BF72A" w14:textId="77777777" w:rsidR="0058039B" w:rsidRPr="00805A56" w:rsidRDefault="0058039B" w:rsidP="0058039B">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Obligatorisk formativ bedömning </w:t>
            </w:r>
          </w:p>
        </w:tc>
      </w:tr>
      <w:tr w:rsidR="0058039B" w:rsidRPr="00805A56" w14:paraId="1AB0960B" w14:textId="77777777" w:rsidTr="00471BCE">
        <w:trPr>
          <w:jc w:val="center"/>
        </w:trPr>
        <w:tc>
          <w:tcPr>
            <w:tcW w:w="8065" w:type="dxa"/>
            <w:tcBorders>
              <w:left w:val="single" w:sz="12" w:space="0" w:color="auto"/>
              <w:right w:val="single" w:sz="12" w:space="0" w:color="auto"/>
            </w:tcBorders>
          </w:tcPr>
          <w:p w14:paraId="0D6299BD"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Självvärdering och kollegial återkoppling i TBL</w:t>
            </w:r>
          </w:p>
        </w:tc>
      </w:tr>
      <w:tr w:rsidR="0058039B" w:rsidRPr="00805A56" w14:paraId="507011CA" w14:textId="77777777" w:rsidTr="00471BCE">
        <w:trPr>
          <w:jc w:val="center"/>
        </w:trPr>
        <w:tc>
          <w:tcPr>
            <w:tcW w:w="8065" w:type="dxa"/>
            <w:tcBorders>
              <w:left w:val="single" w:sz="12" w:space="0" w:color="auto"/>
              <w:right w:val="single" w:sz="12" w:space="0" w:color="auto"/>
            </w:tcBorders>
          </w:tcPr>
          <w:p w14:paraId="0378E82F"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Självvärdering och individuell handlingsplan (mentorprogrammet)</w:t>
            </w:r>
          </w:p>
        </w:tc>
      </w:tr>
      <w:tr w:rsidR="0058039B" w:rsidRPr="00805A56" w14:paraId="7414D62D" w14:textId="77777777" w:rsidTr="00471BCE">
        <w:trPr>
          <w:jc w:val="center"/>
        </w:trPr>
        <w:tc>
          <w:tcPr>
            <w:tcW w:w="8065" w:type="dxa"/>
            <w:tcBorders>
              <w:left w:val="single" w:sz="12" w:space="0" w:color="auto"/>
              <w:right w:val="single" w:sz="12" w:space="0" w:color="auto"/>
            </w:tcBorders>
          </w:tcPr>
          <w:p w14:paraId="76674D7E"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Skriftlig inlämningsuppgift (reflektion över eget lärande)</w:t>
            </w:r>
          </w:p>
        </w:tc>
      </w:tr>
      <w:tr w:rsidR="0058039B" w:rsidRPr="00805A56" w14:paraId="5F128D47" w14:textId="77777777" w:rsidTr="00471BCE">
        <w:trPr>
          <w:jc w:val="center"/>
        </w:trPr>
        <w:tc>
          <w:tcPr>
            <w:tcW w:w="8065" w:type="dxa"/>
            <w:tcBorders>
              <w:left w:val="single" w:sz="12" w:space="0" w:color="auto"/>
              <w:right w:val="single" w:sz="12" w:space="0" w:color="auto"/>
            </w:tcBorders>
          </w:tcPr>
          <w:p w14:paraId="34EC0F45"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Skriftlig inlämningsuppgift (TBL-gruppens gemensamt överenskomna arbetssätt)</w:t>
            </w:r>
          </w:p>
        </w:tc>
      </w:tr>
      <w:tr w:rsidR="0058039B" w:rsidRPr="00805A56" w14:paraId="79809B0C" w14:textId="77777777" w:rsidTr="00471BCE">
        <w:trPr>
          <w:jc w:val="center"/>
        </w:trPr>
        <w:tc>
          <w:tcPr>
            <w:tcW w:w="8065" w:type="dxa"/>
            <w:tcBorders>
              <w:left w:val="single" w:sz="12" w:space="0" w:color="auto"/>
              <w:right w:val="single" w:sz="12" w:space="0" w:color="auto"/>
            </w:tcBorders>
            <w:shd w:val="clear" w:color="auto" w:fill="E7E6E6" w:themeFill="background2"/>
          </w:tcPr>
          <w:p w14:paraId="65C2B402" w14:textId="77777777" w:rsidR="0058039B" w:rsidRPr="00805A56" w:rsidRDefault="0058039B" w:rsidP="0058039B">
            <w:pPr>
              <w:jc w:val="center"/>
              <w:rPr>
                <w:rFonts w:ascii="var(--fontText)" w:eastAsia="Times New Roman" w:hAnsi="var(--fontText)" w:cs="Times New Roman"/>
                <w:lang w:eastAsia="en-GB"/>
              </w:rPr>
            </w:pPr>
            <w:r w:rsidRPr="00805A56">
              <w:rPr>
                <w:rFonts w:ascii="var(--fontText)" w:eastAsia="Times New Roman" w:hAnsi="var(--fontText)" w:cs="Times New Roman"/>
                <w:lang w:eastAsia="en-GB"/>
              </w:rPr>
              <w:t>Examination</w:t>
            </w:r>
          </w:p>
        </w:tc>
      </w:tr>
      <w:tr w:rsidR="0058039B" w:rsidRPr="00805A56" w14:paraId="1DC065D2" w14:textId="77777777" w:rsidTr="00471BCE">
        <w:trPr>
          <w:jc w:val="center"/>
        </w:trPr>
        <w:tc>
          <w:tcPr>
            <w:tcW w:w="8065" w:type="dxa"/>
            <w:tcBorders>
              <w:left w:val="single" w:sz="12" w:space="0" w:color="auto"/>
              <w:bottom w:val="single" w:sz="12" w:space="0" w:color="auto"/>
              <w:right w:val="single" w:sz="12" w:space="0" w:color="auto"/>
            </w:tcBorders>
          </w:tcPr>
          <w:p w14:paraId="55C911E5" w14:textId="77777777" w:rsidR="0058039B" w:rsidRPr="00805A56" w:rsidRDefault="0058039B" w:rsidP="0058039B">
            <w:pPr>
              <w:rPr>
                <w:rFonts w:ascii="var(--fontText)" w:eastAsia="Times New Roman" w:hAnsi="var(--fontText)" w:cs="Times New Roman"/>
                <w:lang w:eastAsia="en-GB"/>
              </w:rPr>
            </w:pPr>
            <w:r w:rsidRPr="00805A56">
              <w:rPr>
                <w:rFonts w:ascii="var(--fontText)" w:eastAsia="Times New Roman" w:hAnsi="var(--fontText)" w:cs="Times New Roman"/>
                <w:lang w:eastAsia="en-GB"/>
              </w:rPr>
              <w:t>Examination av professionellt förhållningssätt</w:t>
            </w:r>
          </w:p>
        </w:tc>
      </w:tr>
    </w:tbl>
    <w:p w14:paraId="6A0E8926" w14:textId="77777777" w:rsidR="0025426F" w:rsidRPr="00805A56" w:rsidRDefault="0025426F" w:rsidP="001B2804">
      <w:pPr>
        <w:rPr>
          <w:rFonts w:ascii="var(--fontText)" w:eastAsia="Times New Roman" w:hAnsi="var(--fontText)" w:cs="Times New Roman"/>
          <w:lang w:eastAsia="en-GB"/>
        </w:rPr>
      </w:pPr>
    </w:p>
    <w:p w14:paraId="6BE1F5D2" w14:textId="3D972260" w:rsidR="00111446" w:rsidRPr="00805A56" w:rsidRDefault="00B7438F" w:rsidP="001B2804">
      <w:pPr>
        <w:rPr>
          <w:rFonts w:ascii="var(--fontText)" w:eastAsia="Times New Roman" w:hAnsi="var(--fontText)" w:cs="Times New Roman"/>
          <w:lang w:eastAsia="en-GB"/>
        </w:rPr>
      </w:pPr>
      <w:r w:rsidRPr="00805A56">
        <w:rPr>
          <w:rFonts w:ascii="var(--fontText)" w:eastAsia="Times New Roman" w:hAnsi="var(--fontText)" w:cs="Times New Roman"/>
          <w:lang w:eastAsia="en-GB"/>
        </w:rPr>
        <w:t>Momentets lärandemål:</w:t>
      </w:r>
    </w:p>
    <w:p w14:paraId="69DA5099" w14:textId="2F2D06C7" w:rsidR="00B7438F" w:rsidRPr="00805A56" w:rsidRDefault="00B7438F" w:rsidP="00B7438F">
      <w:pPr>
        <w:pStyle w:val="Liststycke"/>
        <w:numPr>
          <w:ilvl w:val="0"/>
          <w:numId w:val="3"/>
        </w:numPr>
        <w:rPr>
          <w:rFonts w:ascii="var(--fontText)" w:eastAsia="Times New Roman" w:hAnsi="var(--fontText)" w:cs="Times New Roman"/>
          <w:lang w:eastAsia="en-GB"/>
        </w:rPr>
      </w:pPr>
      <w:r w:rsidRPr="00805A56">
        <w:rPr>
          <w:rFonts w:ascii="var(--fontText)" w:eastAsia="Times New Roman" w:hAnsi="var(--fontText)" w:cs="Times New Roman"/>
          <w:lang w:eastAsia="en-GB"/>
        </w:rPr>
        <w:t>samarbeta i grupp och bidra till andra studenters lärande genom att vara väl förberedd, delta aktivt i diskussioner relaterade till kursens innehåll, och använda kollegial bedömning som verktyg för kompetensutveckling (M4)</w:t>
      </w:r>
    </w:p>
    <w:p w14:paraId="7F608D94" w14:textId="0A65C67B" w:rsidR="00B2255A" w:rsidRPr="00805A56" w:rsidRDefault="00B2255A" w:rsidP="00B7438F">
      <w:pPr>
        <w:pStyle w:val="Liststycke"/>
        <w:numPr>
          <w:ilvl w:val="0"/>
          <w:numId w:val="3"/>
        </w:numPr>
        <w:rPr>
          <w:rFonts w:ascii="var(--fontText)" w:eastAsia="Times New Roman" w:hAnsi="var(--fontText)" w:cs="Times New Roman"/>
          <w:lang w:eastAsia="en-GB"/>
        </w:rPr>
      </w:pPr>
      <w:r w:rsidRPr="00805A56">
        <w:rPr>
          <w:rFonts w:ascii="var(--fontText)" w:eastAsia="Times New Roman" w:hAnsi="var(--fontText)" w:cs="Times New Roman"/>
          <w:lang w:eastAsia="en-GB"/>
        </w:rPr>
        <w:t>bemöta patienter, anhöriga, andra studenter, lärare och personal med respekt (M4)</w:t>
      </w:r>
    </w:p>
    <w:p w14:paraId="1CF4B604" w14:textId="3FC4A358" w:rsidR="00B2255A" w:rsidRPr="00233C58" w:rsidRDefault="00B2255A" w:rsidP="00B7438F">
      <w:pPr>
        <w:pStyle w:val="Liststycke"/>
        <w:numPr>
          <w:ilvl w:val="0"/>
          <w:numId w:val="3"/>
        </w:numPr>
        <w:rPr>
          <w:rFonts w:ascii="var(--fontText)" w:eastAsia="Times New Roman" w:hAnsi="var(--fontText)" w:cs="Times New Roman"/>
          <w:sz w:val="24"/>
          <w:szCs w:val="24"/>
          <w:lang w:eastAsia="en-GB"/>
        </w:rPr>
      </w:pPr>
      <w:r w:rsidRPr="00805A56">
        <w:rPr>
          <w:rFonts w:ascii="var(--fontText)" w:eastAsia="Times New Roman" w:hAnsi="var(--fontText)" w:cs="Times New Roman"/>
          <w:lang w:eastAsia="en-GB"/>
        </w:rPr>
        <w:t>värdera sitt kunskapsbehov i relation till kursens lärandemål och kunna formulera mål för sin fortsatta kompetensutveckling</w:t>
      </w:r>
    </w:p>
    <w:p w14:paraId="0B4586E8" w14:textId="5A7B10B5" w:rsidR="00233C58" w:rsidRPr="000608BF" w:rsidRDefault="00233C58" w:rsidP="00B7438F">
      <w:pPr>
        <w:pStyle w:val="Liststycke"/>
        <w:numPr>
          <w:ilvl w:val="0"/>
          <w:numId w:val="3"/>
        </w:numPr>
        <w:rPr>
          <w:rFonts w:ascii="var(--fontText)" w:eastAsia="Times New Roman" w:hAnsi="var(--fontText)" w:cs="Times New Roman"/>
          <w:sz w:val="24"/>
          <w:szCs w:val="24"/>
          <w:lang w:eastAsia="en-GB"/>
        </w:rPr>
      </w:pPr>
      <w:r w:rsidRPr="00233C58">
        <w:rPr>
          <w:rFonts w:ascii="var(--fontText)" w:eastAsia="Times New Roman" w:hAnsi="var(--fontText)" w:cs="Times New Roman"/>
          <w:sz w:val="24"/>
          <w:szCs w:val="24"/>
          <w:lang w:eastAsia="en-GB"/>
        </w:rPr>
        <w:lastRenderedPageBreak/>
        <w:t>agera och uppträda omdömesgillt och professionellt i kliniska och andra lärandesituationer</w:t>
      </w:r>
    </w:p>
    <w:p w14:paraId="6CFC21E8" w14:textId="77777777" w:rsidR="00696499" w:rsidRDefault="00696499" w:rsidP="00696499">
      <w:pPr>
        <w:spacing w:before="100" w:beforeAutospacing="1" w:after="100" w:afterAutospacing="1" w:line="336" w:lineRule="atLeast"/>
        <w:rPr>
          <w:rFonts w:ascii="var(--fontText)" w:eastAsia="Times New Roman" w:hAnsi="var(--fontText)" w:cs="Times New Roman"/>
          <w:b/>
          <w:bCs/>
          <w:lang w:eastAsia="en-GB"/>
        </w:rPr>
      </w:pPr>
    </w:p>
    <w:p w14:paraId="4E6C1631" w14:textId="1114FB5F" w:rsidR="00696499" w:rsidRPr="00696499" w:rsidRDefault="00696499" w:rsidP="00696499">
      <w:pPr>
        <w:spacing w:before="100" w:beforeAutospacing="1" w:after="100" w:afterAutospacing="1" w:line="336" w:lineRule="atLeast"/>
        <w:rPr>
          <w:rFonts w:ascii="var(--fontText)" w:eastAsia="Times New Roman" w:hAnsi="var(--fontText)" w:cs="Times New Roman"/>
          <w:b/>
          <w:bCs/>
          <w:lang w:eastAsia="en-GB"/>
        </w:rPr>
      </w:pPr>
      <w:r w:rsidRPr="00696499">
        <w:rPr>
          <w:rFonts w:ascii="var(--fontText)" w:eastAsia="Times New Roman" w:hAnsi="var(--fontText)" w:cs="Times New Roman"/>
          <w:b/>
          <w:bCs/>
          <w:lang w:eastAsia="en-GB"/>
        </w:rPr>
        <w:t>Jag önskar tillgodoräkna mig följande moment på kursen:</w:t>
      </w:r>
    </w:p>
    <w:tbl>
      <w:tblPr>
        <w:tblStyle w:val="Tabellrutnt"/>
        <w:tblW w:w="9072" w:type="dxa"/>
        <w:tblInd w:w="-5" w:type="dxa"/>
        <w:tblLook w:val="04A0" w:firstRow="1" w:lastRow="0" w:firstColumn="1" w:lastColumn="0" w:noHBand="0" w:noVBand="1"/>
      </w:tblPr>
      <w:tblGrid>
        <w:gridCol w:w="1985"/>
        <w:gridCol w:w="7087"/>
      </w:tblGrid>
      <w:tr w:rsidR="00DB5A54" w:rsidRPr="00805A56" w14:paraId="20028FD1" w14:textId="77777777" w:rsidTr="00805A56">
        <w:tc>
          <w:tcPr>
            <w:tcW w:w="1985" w:type="dxa"/>
          </w:tcPr>
          <w:p w14:paraId="2253C19D" w14:textId="77777777" w:rsidR="00DB5A54" w:rsidRPr="00805A56" w:rsidRDefault="00DB5A54" w:rsidP="0002168C">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Moment</w:t>
            </w:r>
          </w:p>
        </w:tc>
        <w:tc>
          <w:tcPr>
            <w:tcW w:w="7087" w:type="dxa"/>
          </w:tcPr>
          <w:p w14:paraId="0237569E" w14:textId="7C82BA1E" w:rsidR="00DB5A54" w:rsidRPr="00805A56" w:rsidRDefault="00DB5A54" w:rsidP="0002168C">
            <w:pPr>
              <w:spacing w:before="100" w:beforeAutospacing="1" w:after="100" w:afterAutospacing="1" w:line="336" w:lineRule="atLeast"/>
              <w:rPr>
                <w:rFonts w:ascii="var(--fontText)" w:eastAsia="Times New Roman" w:hAnsi="var(--fontText)" w:cs="Times New Roman"/>
                <w:b/>
                <w:bCs/>
                <w:lang w:eastAsia="en-GB"/>
              </w:rPr>
            </w:pPr>
            <w:r w:rsidRPr="00805A56">
              <w:rPr>
                <w:rFonts w:ascii="var(--fontText)" w:eastAsia="Times New Roman" w:hAnsi="var(--fontText)" w:cs="Times New Roman"/>
                <w:b/>
                <w:bCs/>
                <w:lang w:eastAsia="en-GB"/>
              </w:rPr>
              <w:t xml:space="preserve">Motsvaras av </w:t>
            </w:r>
            <w:r w:rsidR="00675E0B" w:rsidRPr="0030050C">
              <w:rPr>
                <w:rFonts w:ascii="var(--fontText)" w:eastAsia="Times New Roman" w:hAnsi="var(--fontText)" w:cs="Times New Roman"/>
                <w:lang w:eastAsia="en-GB"/>
              </w:rPr>
              <w:t>(ange kurs</w:t>
            </w:r>
            <w:r w:rsidR="0030050C" w:rsidRPr="0030050C">
              <w:rPr>
                <w:rFonts w:ascii="var(--fontText)" w:eastAsia="Times New Roman" w:hAnsi="var(--fontText)" w:cs="Times New Roman"/>
                <w:lang w:eastAsia="en-GB"/>
              </w:rPr>
              <w:t>/er</w:t>
            </w:r>
            <w:r w:rsidR="00675E0B" w:rsidRPr="0030050C">
              <w:rPr>
                <w:rFonts w:ascii="var(--fontText)" w:eastAsia="Times New Roman" w:hAnsi="var(--fontText)" w:cs="Times New Roman"/>
                <w:lang w:eastAsia="en-GB"/>
              </w:rPr>
              <w:t>, kurskod och ev</w:t>
            </w:r>
            <w:r w:rsidR="0030050C" w:rsidRPr="0030050C">
              <w:rPr>
                <w:rFonts w:ascii="var(--fontText)" w:eastAsia="Times New Roman" w:hAnsi="var(--fontText)" w:cs="Times New Roman"/>
                <w:lang w:eastAsia="en-GB"/>
              </w:rPr>
              <w:t>.</w:t>
            </w:r>
            <w:r w:rsidR="00675E0B" w:rsidRPr="0030050C">
              <w:rPr>
                <w:rFonts w:ascii="var(--fontText)" w:eastAsia="Times New Roman" w:hAnsi="var(--fontText)" w:cs="Times New Roman"/>
                <w:lang w:eastAsia="en-GB"/>
              </w:rPr>
              <w:t xml:space="preserve"> nr på bilagan)</w:t>
            </w:r>
          </w:p>
        </w:tc>
      </w:tr>
      <w:tr w:rsidR="00DB5A54" w:rsidRPr="00805A56" w14:paraId="268C06D7" w14:textId="77777777" w:rsidTr="00805A56">
        <w:tc>
          <w:tcPr>
            <w:tcW w:w="1985" w:type="dxa"/>
          </w:tcPr>
          <w:p w14:paraId="1D54030C" w14:textId="5E6B304A"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Läkaryrket och människan i hälsa och sjukdom, 6,5 hp</w:t>
            </w:r>
          </w:p>
        </w:tc>
        <w:tc>
          <w:tcPr>
            <w:tcW w:w="7087" w:type="dxa"/>
          </w:tcPr>
          <w:p w14:paraId="6180D584" w14:textId="77777777" w:rsidR="00DB5A54" w:rsidRPr="00805A56" w:rsidRDefault="00DB5A54" w:rsidP="00D56F4E">
            <w:pPr>
              <w:spacing w:line="336" w:lineRule="atLeast"/>
              <w:rPr>
                <w:rFonts w:ascii="var(--fontText)" w:eastAsia="Times New Roman" w:hAnsi="var(--fontText)" w:cs="Times New Roman"/>
                <w:lang w:eastAsia="en-GB"/>
              </w:rPr>
            </w:pPr>
          </w:p>
        </w:tc>
      </w:tr>
      <w:tr w:rsidR="00DB5A54" w:rsidRPr="00805A56" w14:paraId="1A8FB15B" w14:textId="77777777" w:rsidTr="00805A56">
        <w:tc>
          <w:tcPr>
            <w:tcW w:w="1985" w:type="dxa"/>
          </w:tcPr>
          <w:p w14:paraId="64EF306F" w14:textId="6CF53778"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Vetenskapligt projektarbete, 1,5 hp</w:t>
            </w:r>
            <w:r w:rsidRPr="00805A56">
              <w:rPr>
                <w:rFonts w:ascii="var(--fontText)" w:eastAsia="Times New Roman" w:hAnsi="var(--fontText)" w:cs="Times New Roman"/>
                <w:lang w:eastAsia="en-GB"/>
              </w:rPr>
              <w:br/>
            </w:r>
          </w:p>
        </w:tc>
        <w:tc>
          <w:tcPr>
            <w:tcW w:w="7087" w:type="dxa"/>
          </w:tcPr>
          <w:p w14:paraId="7C81CC83" w14:textId="445E09BD" w:rsidR="00DB5A54" w:rsidRPr="00805A56" w:rsidRDefault="00DB5A54" w:rsidP="0002168C">
            <w:pPr>
              <w:spacing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 xml:space="preserve"> </w:t>
            </w:r>
          </w:p>
        </w:tc>
      </w:tr>
      <w:tr w:rsidR="00DB5A54" w:rsidRPr="00805A56" w14:paraId="657A2A56" w14:textId="77777777" w:rsidTr="00805A56">
        <w:tc>
          <w:tcPr>
            <w:tcW w:w="1985" w:type="dxa"/>
          </w:tcPr>
          <w:p w14:paraId="1593BBF7" w14:textId="77777777"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Tillämpning och integrering, 1.5 hp</w:t>
            </w:r>
            <w:r w:rsidRPr="00805A56">
              <w:rPr>
                <w:rFonts w:ascii="var(--fontText)" w:eastAsia="Times New Roman" w:hAnsi="var(--fontText)" w:cs="Times New Roman"/>
                <w:lang w:eastAsia="en-GB"/>
              </w:rPr>
              <w:br/>
            </w:r>
          </w:p>
        </w:tc>
        <w:tc>
          <w:tcPr>
            <w:tcW w:w="7087" w:type="dxa"/>
          </w:tcPr>
          <w:p w14:paraId="02EB9762" w14:textId="77777777" w:rsidR="00DB5A54" w:rsidRPr="00805A56" w:rsidRDefault="00DB5A54" w:rsidP="0002168C">
            <w:pPr>
              <w:spacing w:line="336" w:lineRule="atLeast"/>
              <w:rPr>
                <w:rFonts w:ascii="var(--fontText)" w:eastAsia="Times New Roman" w:hAnsi="var(--fontText)" w:cs="Times New Roman"/>
                <w:lang w:eastAsia="en-GB"/>
              </w:rPr>
            </w:pPr>
          </w:p>
          <w:p w14:paraId="231B32D7" w14:textId="77777777" w:rsidR="00DB5A54" w:rsidRPr="00805A56" w:rsidRDefault="00DB5A54" w:rsidP="0002168C">
            <w:pPr>
              <w:spacing w:line="336" w:lineRule="atLeast"/>
              <w:rPr>
                <w:rFonts w:ascii="var(--fontText)" w:eastAsia="Times New Roman" w:hAnsi="var(--fontText)" w:cs="Times New Roman"/>
                <w:lang w:eastAsia="en-GB"/>
              </w:rPr>
            </w:pPr>
          </w:p>
        </w:tc>
      </w:tr>
      <w:tr w:rsidR="00DB5A54" w:rsidRPr="00805A56" w14:paraId="2D5C17CE" w14:textId="77777777" w:rsidTr="00805A56">
        <w:tc>
          <w:tcPr>
            <w:tcW w:w="1985" w:type="dxa"/>
          </w:tcPr>
          <w:p w14:paraId="7D6C8BDF" w14:textId="2A28C4A9" w:rsidR="00DB5A54" w:rsidRPr="00805A56" w:rsidRDefault="00DB5A54" w:rsidP="0002168C">
            <w:pPr>
              <w:spacing w:before="100" w:beforeAutospacing="1" w:after="100" w:afterAutospacing="1" w:line="336" w:lineRule="atLeast"/>
              <w:rPr>
                <w:rFonts w:ascii="var(--fontText)" w:eastAsia="Times New Roman" w:hAnsi="var(--fontText)" w:cs="Times New Roman"/>
                <w:lang w:eastAsia="en-GB"/>
              </w:rPr>
            </w:pPr>
            <w:r w:rsidRPr="00805A56">
              <w:rPr>
                <w:rFonts w:ascii="var(--fontText)" w:eastAsia="Times New Roman" w:hAnsi="var(--fontText)" w:cs="Times New Roman"/>
                <w:lang w:eastAsia="en-GB"/>
              </w:rPr>
              <w:t>Professionellt förhållningssätt, ansvar och lärande, 2.5 hp</w:t>
            </w:r>
          </w:p>
        </w:tc>
        <w:tc>
          <w:tcPr>
            <w:tcW w:w="7087" w:type="dxa"/>
          </w:tcPr>
          <w:p w14:paraId="483ED41C" w14:textId="790D523F" w:rsidR="00DB5A54" w:rsidRPr="00805A56" w:rsidRDefault="00DB5A54" w:rsidP="0002168C">
            <w:pPr>
              <w:spacing w:line="336" w:lineRule="atLeast"/>
              <w:rPr>
                <w:rFonts w:ascii="var(--fontText)" w:eastAsia="Times New Roman" w:hAnsi="var(--fontText)" w:cs="Times New Roman"/>
                <w:lang w:eastAsia="en-GB"/>
              </w:rPr>
            </w:pPr>
          </w:p>
        </w:tc>
      </w:tr>
    </w:tbl>
    <w:p w14:paraId="552B1495" w14:textId="77777777" w:rsidR="00DB5A54" w:rsidRDefault="00DB5A54" w:rsidP="00DB5A54">
      <w:pPr>
        <w:rPr>
          <w:rFonts w:ascii="var(--fontText)" w:eastAsia="Times New Roman" w:hAnsi="var(--fontText)" w:cs="Times New Roman"/>
          <w:lang w:eastAsia="en-GB"/>
        </w:rPr>
      </w:pPr>
    </w:p>
    <w:p w14:paraId="20AD2F4D" w14:textId="77777777" w:rsidR="00D56F4E" w:rsidRDefault="00D56F4E" w:rsidP="00DB5A54">
      <w:pPr>
        <w:rPr>
          <w:rFonts w:ascii="var(--fontText)" w:eastAsia="Times New Roman" w:hAnsi="var(--fontText)" w:cs="Times New Roman"/>
          <w:lang w:eastAsia="en-GB"/>
        </w:rPr>
      </w:pPr>
    </w:p>
    <w:tbl>
      <w:tblPr>
        <w:tblStyle w:val="Tabellrutnt"/>
        <w:tblW w:w="8926" w:type="dxa"/>
        <w:tblLayout w:type="fixed"/>
        <w:tblLook w:val="04A0" w:firstRow="1" w:lastRow="0" w:firstColumn="1" w:lastColumn="0" w:noHBand="0" w:noVBand="1"/>
      </w:tblPr>
      <w:tblGrid>
        <w:gridCol w:w="1980"/>
        <w:gridCol w:w="6946"/>
      </w:tblGrid>
      <w:tr w:rsidR="00D56F4E" w14:paraId="1D8519F1" w14:textId="77777777" w:rsidTr="00D56F4E">
        <w:tc>
          <w:tcPr>
            <w:tcW w:w="1980" w:type="dxa"/>
          </w:tcPr>
          <w:p w14:paraId="41B84481" w14:textId="77777777" w:rsidR="00D56F4E" w:rsidRDefault="00D56F4E" w:rsidP="0002168C">
            <w:pPr>
              <w:spacing w:beforeAutospacing="1" w:line="336" w:lineRule="atLeast"/>
              <w:rPr>
                <w:rFonts w:ascii="var(--fontText)" w:eastAsia="Times New Roman" w:hAnsi="var(--fontText)" w:cs="Times New Roman"/>
                <w:b/>
                <w:bCs/>
                <w:highlight w:val="yellow"/>
                <w:lang w:eastAsia="en-GB"/>
              </w:rPr>
            </w:pPr>
            <w:bookmarkStart w:id="0" w:name="_Hlk170384800"/>
            <w:r>
              <w:rPr>
                <w:rFonts w:ascii="var(--fontText)" w:eastAsia="Times New Roman" w:hAnsi="var(--fontText)" w:cs="Times New Roman"/>
                <w:b/>
                <w:bCs/>
                <w:lang w:eastAsia="en-GB"/>
              </w:rPr>
              <w:t>Datum:</w:t>
            </w:r>
          </w:p>
        </w:tc>
        <w:tc>
          <w:tcPr>
            <w:tcW w:w="6946" w:type="dxa"/>
          </w:tcPr>
          <w:p w14:paraId="5528E925" w14:textId="77777777" w:rsidR="00D56F4E" w:rsidRDefault="00D56F4E" w:rsidP="0002168C">
            <w:pPr>
              <w:spacing w:beforeAutospacing="1" w:line="336" w:lineRule="atLeast"/>
              <w:rPr>
                <w:rFonts w:ascii="var(--fontText)" w:eastAsia="Times New Roman" w:hAnsi="var(--fontText)" w:cs="Times New Roman"/>
                <w:b/>
                <w:bCs/>
                <w:highlight w:val="yellow"/>
                <w:lang w:eastAsia="en-GB"/>
              </w:rPr>
            </w:pPr>
            <w:r>
              <w:rPr>
                <w:rFonts w:ascii="var(--fontText)" w:eastAsia="Times New Roman" w:hAnsi="var(--fontText)" w:cs="Times New Roman"/>
                <w:b/>
                <w:bCs/>
                <w:lang w:eastAsia="en-GB"/>
              </w:rPr>
              <w:t>Namn:</w:t>
            </w:r>
          </w:p>
        </w:tc>
      </w:tr>
      <w:tr w:rsidR="00D56F4E" w14:paraId="64742962" w14:textId="77777777" w:rsidTr="00D56F4E">
        <w:tc>
          <w:tcPr>
            <w:tcW w:w="1980" w:type="dxa"/>
          </w:tcPr>
          <w:p w14:paraId="164102CD" w14:textId="77777777" w:rsidR="00D56F4E" w:rsidRDefault="00D56F4E" w:rsidP="0002168C">
            <w:pPr>
              <w:spacing w:beforeAutospacing="1" w:line="336" w:lineRule="atLeast"/>
              <w:rPr>
                <w:rFonts w:ascii="var(--fontText)" w:eastAsia="Times New Roman" w:hAnsi="var(--fontText)" w:cs="Times New Roman"/>
                <w:highlight w:val="yellow"/>
                <w:lang w:eastAsia="en-GB"/>
              </w:rPr>
            </w:pPr>
          </w:p>
        </w:tc>
        <w:tc>
          <w:tcPr>
            <w:tcW w:w="6946" w:type="dxa"/>
          </w:tcPr>
          <w:p w14:paraId="57153A8D" w14:textId="77777777" w:rsidR="00D56F4E" w:rsidRDefault="00D56F4E" w:rsidP="0002168C">
            <w:pPr>
              <w:spacing w:beforeAutospacing="1" w:line="336" w:lineRule="atLeast"/>
              <w:rPr>
                <w:rFonts w:ascii="var(--fontText)" w:eastAsia="Times New Roman" w:hAnsi="var(--fontText)" w:cs="Times New Roman"/>
                <w:highlight w:val="yellow"/>
                <w:lang w:eastAsia="en-GB"/>
              </w:rPr>
            </w:pPr>
          </w:p>
        </w:tc>
      </w:tr>
      <w:bookmarkEnd w:id="0"/>
    </w:tbl>
    <w:p w14:paraId="237E5CBB" w14:textId="77777777" w:rsidR="00D56F4E" w:rsidRPr="00805A56" w:rsidRDefault="00D56F4E" w:rsidP="00DB5A54">
      <w:pPr>
        <w:rPr>
          <w:rFonts w:ascii="var(--fontText)" w:eastAsia="Times New Roman" w:hAnsi="var(--fontText)" w:cs="Times New Roman"/>
          <w:lang w:eastAsia="en-GB"/>
        </w:rPr>
      </w:pPr>
    </w:p>
    <w:sectPr w:rsidR="00D56F4E" w:rsidRPr="00805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7170E"/>
    <w:multiLevelType w:val="hybridMultilevel"/>
    <w:tmpl w:val="646A8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207F20"/>
    <w:multiLevelType w:val="hybridMultilevel"/>
    <w:tmpl w:val="74AA1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7F6512"/>
    <w:multiLevelType w:val="hybridMultilevel"/>
    <w:tmpl w:val="6BDA1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0927934">
    <w:abstractNumId w:val="1"/>
  </w:num>
  <w:num w:numId="2" w16cid:durableId="839277923">
    <w:abstractNumId w:val="2"/>
  </w:num>
  <w:num w:numId="3" w16cid:durableId="48682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D6"/>
    <w:rsid w:val="00003AA2"/>
    <w:rsid w:val="000608BF"/>
    <w:rsid w:val="00063483"/>
    <w:rsid w:val="00081E1F"/>
    <w:rsid w:val="00091E1A"/>
    <w:rsid w:val="00096630"/>
    <w:rsid w:val="000C22A0"/>
    <w:rsid w:val="00111446"/>
    <w:rsid w:val="00164DB6"/>
    <w:rsid w:val="001B2804"/>
    <w:rsid w:val="00233C58"/>
    <w:rsid w:val="0025426F"/>
    <w:rsid w:val="0030050C"/>
    <w:rsid w:val="00301AD9"/>
    <w:rsid w:val="00301B20"/>
    <w:rsid w:val="00384440"/>
    <w:rsid w:val="003B27A0"/>
    <w:rsid w:val="003F06E1"/>
    <w:rsid w:val="00406C8F"/>
    <w:rsid w:val="004436E3"/>
    <w:rsid w:val="0045583B"/>
    <w:rsid w:val="00483297"/>
    <w:rsid w:val="0048560A"/>
    <w:rsid w:val="004971C5"/>
    <w:rsid w:val="004E4ED6"/>
    <w:rsid w:val="00530002"/>
    <w:rsid w:val="00543B7C"/>
    <w:rsid w:val="00574404"/>
    <w:rsid w:val="00576D25"/>
    <w:rsid w:val="0058039B"/>
    <w:rsid w:val="006540F7"/>
    <w:rsid w:val="00675E0B"/>
    <w:rsid w:val="00696499"/>
    <w:rsid w:val="006C0217"/>
    <w:rsid w:val="00770A48"/>
    <w:rsid w:val="007F5138"/>
    <w:rsid w:val="00805A56"/>
    <w:rsid w:val="00830D76"/>
    <w:rsid w:val="00830EB5"/>
    <w:rsid w:val="008575D8"/>
    <w:rsid w:val="00894F54"/>
    <w:rsid w:val="008F2FCE"/>
    <w:rsid w:val="00964DA5"/>
    <w:rsid w:val="009C4317"/>
    <w:rsid w:val="009D005E"/>
    <w:rsid w:val="00A0058C"/>
    <w:rsid w:val="00A206FA"/>
    <w:rsid w:val="00A96F2A"/>
    <w:rsid w:val="00B2255A"/>
    <w:rsid w:val="00B277F8"/>
    <w:rsid w:val="00B7438F"/>
    <w:rsid w:val="00BD5E8A"/>
    <w:rsid w:val="00BD7767"/>
    <w:rsid w:val="00C94E4E"/>
    <w:rsid w:val="00D2653B"/>
    <w:rsid w:val="00D51F37"/>
    <w:rsid w:val="00D52FBD"/>
    <w:rsid w:val="00D56F4E"/>
    <w:rsid w:val="00DB5A54"/>
    <w:rsid w:val="00E31DEF"/>
    <w:rsid w:val="00E65AA2"/>
    <w:rsid w:val="00FB2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0010"/>
  <w15:chartTrackingRefBased/>
  <w15:docId w15:val="{6AC12D71-182D-4B6B-824C-48EB5DB9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B2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4">
    <w:name w:val="heading 4"/>
    <w:basedOn w:val="Normal"/>
    <w:next w:val="Normal"/>
    <w:link w:val="Rubrik4Char"/>
    <w:uiPriority w:val="9"/>
    <w:semiHidden/>
    <w:unhideWhenUsed/>
    <w:qFormat/>
    <w:rsid w:val="00BD5E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E4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B2804"/>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96F2A"/>
    <w:pPr>
      <w:ind w:left="720"/>
      <w:contextualSpacing/>
    </w:pPr>
  </w:style>
  <w:style w:type="character" w:customStyle="1" w:styleId="Rubrik4Char">
    <w:name w:val="Rubrik 4 Char"/>
    <w:basedOn w:val="Standardstycketeckensnitt"/>
    <w:link w:val="Rubrik4"/>
    <w:uiPriority w:val="9"/>
    <w:semiHidden/>
    <w:rsid w:val="00BD5E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SharedWithUsers xmlns="43e84718-64d0-4093-aed8-71725148b998">
      <UserInfo>
        <DisplayName>Ellinor Kenne</DisplayName>
        <AccountId>21</AccountId>
        <AccountType/>
      </UserInfo>
      <UserInfo>
        <DisplayName>Liliana Morales</DisplayName>
        <AccountId>12</AccountId>
        <AccountType/>
      </UserInfo>
    </SharedWithUsers>
  </documentManagement>
</p:properties>
</file>

<file path=customXml/itemProps1.xml><?xml version="1.0" encoding="utf-8"?>
<ds:datastoreItem xmlns:ds="http://schemas.openxmlformats.org/officeDocument/2006/customXml" ds:itemID="{24B64380-4C7E-4FC2-A5F2-CF25048E2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C34C8-6CC8-49F8-B7DB-FEAB38C97616}">
  <ds:schemaRefs>
    <ds:schemaRef ds:uri="http://schemas.microsoft.com/sharepoint/v3/contenttype/forms"/>
  </ds:schemaRefs>
</ds:datastoreItem>
</file>

<file path=customXml/itemProps3.xml><?xml version="1.0" encoding="utf-8"?>
<ds:datastoreItem xmlns:ds="http://schemas.openxmlformats.org/officeDocument/2006/customXml" ds:itemID="{995405FD-8C81-46AD-9677-18F94D0EF0E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1845</Words>
  <Characters>9782</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Morales</dc:creator>
  <cp:keywords/>
  <dc:description/>
  <cp:lastModifiedBy>Liliana Morales</cp:lastModifiedBy>
  <cp:revision>15</cp:revision>
  <dcterms:created xsi:type="dcterms:W3CDTF">2024-06-24T13:02:00Z</dcterms:created>
  <dcterms:modified xsi:type="dcterms:W3CDTF">2024-12-08T21:04:00Z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