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79A64" w14:textId="77777777" w:rsidR="00EA55EE" w:rsidRDefault="00A94A8E" w:rsidP="00556E58">
      <w:pPr>
        <w:rPr>
          <w:b/>
          <w:bCs/>
          <w:sz w:val="24"/>
          <w:szCs w:val="24"/>
        </w:rPr>
      </w:pPr>
      <w:r w:rsidRPr="00556E58">
        <w:rPr>
          <w:b/>
          <w:bCs/>
          <w:sz w:val="24"/>
          <w:szCs w:val="24"/>
        </w:rPr>
        <w:t xml:space="preserve">Checklista för tillgodoräknande på kursen </w:t>
      </w:r>
    </w:p>
    <w:p w14:paraId="22C0C958" w14:textId="579A80E0" w:rsidR="00411C9E" w:rsidRPr="00556E58" w:rsidRDefault="004A71C0" w:rsidP="00411C9E">
      <w:pPr>
        <w:spacing w:line="336" w:lineRule="atLeast"/>
        <w:rPr>
          <w:rFonts w:ascii="Times New Roman" w:eastAsia="Times New Roman" w:hAnsi="Times New Roman" w:cs="Times New Roman"/>
          <w:i/>
          <w:iCs/>
          <w:lang w:eastAsia="en-GB"/>
        </w:rPr>
      </w:pPr>
      <w:r w:rsidRPr="004A71C0">
        <w:rPr>
          <w:b/>
          <w:bCs/>
          <w:sz w:val="28"/>
          <w:szCs w:val="28"/>
        </w:rPr>
        <w:t xml:space="preserve">Klinisk medicin 2: </w:t>
      </w:r>
      <w:proofErr w:type="spellStart"/>
      <w:r w:rsidRPr="004A71C0">
        <w:rPr>
          <w:b/>
          <w:bCs/>
          <w:sz w:val="28"/>
          <w:szCs w:val="28"/>
        </w:rPr>
        <w:t>Invärtesmedicinsk</w:t>
      </w:r>
      <w:proofErr w:type="spellEnd"/>
      <w:r w:rsidRPr="004A71C0">
        <w:rPr>
          <w:b/>
          <w:bCs/>
          <w:sz w:val="28"/>
          <w:szCs w:val="28"/>
        </w:rPr>
        <w:t xml:space="preserve"> fördjupning och breddning, 25,5 </w:t>
      </w:r>
      <w:proofErr w:type="spellStart"/>
      <w:r w:rsidRPr="004A71C0">
        <w:rPr>
          <w:b/>
          <w:bCs/>
          <w:sz w:val="28"/>
          <w:szCs w:val="28"/>
        </w:rPr>
        <w:t>hp</w:t>
      </w:r>
      <w:proofErr w:type="spellEnd"/>
      <w:r w:rsidRPr="004A71C0">
        <w:rPr>
          <w:b/>
          <w:bCs/>
          <w:sz w:val="28"/>
          <w:szCs w:val="28"/>
        </w:rPr>
        <w:t xml:space="preserve"> </w:t>
      </w:r>
      <w:r w:rsidR="000E012D">
        <w:rPr>
          <w:b/>
          <w:bCs/>
          <w:sz w:val="28"/>
          <w:szCs w:val="28"/>
        </w:rPr>
        <w:t>VT25</w:t>
      </w:r>
      <w:r w:rsidR="00EE7363">
        <w:rPr>
          <w:b/>
          <w:bCs/>
          <w:sz w:val="28"/>
          <w:szCs w:val="28"/>
        </w:rPr>
        <w:br/>
      </w:r>
      <w:r w:rsidR="00411C9E" w:rsidRPr="00556E58">
        <w:rPr>
          <w:rFonts w:ascii="Times New Roman" w:eastAsia="Times New Roman" w:hAnsi="Times New Roman" w:cs="Times New Roman"/>
          <w:i/>
          <w:iCs/>
          <w:lang w:eastAsia="en-GB"/>
        </w:rPr>
        <w:t xml:space="preserve">Tillgodoräknande beviljas endast för helt moment eller hel kurs. Läs igenom momentbeskrivning och lärandemål. Det är viktigt att du endast söker tillgodoräknande för de moment vars lärandemål du har examinerats på under tidigare studier. </w:t>
      </w:r>
      <w:r w:rsidR="000E012D">
        <w:rPr>
          <w:rFonts w:ascii="Times New Roman" w:eastAsia="Times New Roman" w:hAnsi="Times New Roman" w:cs="Times New Roman"/>
          <w:i/>
          <w:iCs/>
          <w:lang w:eastAsia="en-GB"/>
        </w:rPr>
        <w:t xml:space="preserve">Fyll i tabellen längst ned. </w:t>
      </w:r>
    </w:p>
    <w:p w14:paraId="6C4E53B3" w14:textId="77777777" w:rsidR="00411C9E" w:rsidRDefault="00411C9E" w:rsidP="00411C9E"/>
    <w:p w14:paraId="4FA721A0" w14:textId="77777777" w:rsidR="003D7D99" w:rsidRPr="003D7D99" w:rsidRDefault="003D7D99" w:rsidP="003D7D99">
      <w:pPr>
        <w:rPr>
          <w:b/>
          <w:bCs/>
        </w:rPr>
      </w:pPr>
      <w:r w:rsidRPr="003D7D99">
        <w:rPr>
          <w:b/>
          <w:bCs/>
        </w:rPr>
        <w:t xml:space="preserve">Komplexitet och multisjuklighet inom invärtesmedicin, 3.0 </w:t>
      </w:r>
      <w:proofErr w:type="spellStart"/>
      <w:r w:rsidRPr="003D7D99">
        <w:rPr>
          <w:b/>
          <w:bCs/>
        </w:rPr>
        <w:t>hp</w:t>
      </w:r>
      <w:proofErr w:type="spellEnd"/>
    </w:p>
    <w:p w14:paraId="35825D95" w14:textId="2B4E2956" w:rsidR="003D7D99" w:rsidRPr="003D7D99" w:rsidRDefault="003D7D99" w:rsidP="003D7D99">
      <w:pPr>
        <w:rPr>
          <w:rFonts w:ascii="Times New Roman" w:hAnsi="Times New Roman" w:cs="Times New Roman"/>
          <w:sz w:val="24"/>
          <w:szCs w:val="24"/>
        </w:rPr>
      </w:pPr>
      <w:r w:rsidRPr="003D7D99">
        <w:rPr>
          <w:rFonts w:ascii="Times New Roman" w:hAnsi="Times New Roman" w:cs="Times New Roman"/>
          <w:sz w:val="24"/>
          <w:szCs w:val="24"/>
        </w:rPr>
        <w:t xml:space="preserve">Studenten tillägnar sig en fördjupad och breddad kompetens avseende handläggning av </w:t>
      </w:r>
      <w:proofErr w:type="spellStart"/>
      <w:r w:rsidRPr="003D7D99">
        <w:rPr>
          <w:rFonts w:ascii="Times New Roman" w:hAnsi="Times New Roman" w:cs="Times New Roman"/>
          <w:sz w:val="24"/>
          <w:szCs w:val="24"/>
        </w:rPr>
        <w:t>invärtesmedicinska</w:t>
      </w:r>
      <w:proofErr w:type="spellEnd"/>
      <w:r w:rsidRPr="003D7D99">
        <w:rPr>
          <w:rFonts w:ascii="Times New Roman" w:hAnsi="Times New Roman" w:cs="Times New Roman"/>
          <w:sz w:val="24"/>
          <w:szCs w:val="24"/>
        </w:rPr>
        <w:t xml:space="preserve"> tillstånd med fokus på differentialdiagnostiskt tänkande och kliniskt beslutsfattande vid mer komplexa tillstånd. Momentet bygger på kunskaper och färdigheter från tidigare kurser, främst från kursen Klinisk medicin 1: </w:t>
      </w:r>
      <w:proofErr w:type="spellStart"/>
      <w:r w:rsidRPr="003D7D99">
        <w:rPr>
          <w:rFonts w:ascii="Times New Roman" w:hAnsi="Times New Roman" w:cs="Times New Roman"/>
          <w:sz w:val="24"/>
          <w:szCs w:val="24"/>
        </w:rPr>
        <w:t>Invärtesmedicinsk</w:t>
      </w:r>
      <w:proofErr w:type="spellEnd"/>
      <w:r w:rsidRPr="003D7D99">
        <w:rPr>
          <w:rFonts w:ascii="Times New Roman" w:hAnsi="Times New Roman" w:cs="Times New Roman"/>
          <w:sz w:val="24"/>
          <w:szCs w:val="24"/>
        </w:rPr>
        <w:t xml:space="preserve"> inriktning, och integrerar basvetenskapliga och </w:t>
      </w:r>
      <w:proofErr w:type="spellStart"/>
      <w:r w:rsidRPr="003D7D99">
        <w:rPr>
          <w:rFonts w:ascii="Times New Roman" w:hAnsi="Times New Roman" w:cs="Times New Roman"/>
          <w:sz w:val="24"/>
          <w:szCs w:val="24"/>
        </w:rPr>
        <w:t>patofysiologiska</w:t>
      </w:r>
      <w:proofErr w:type="spellEnd"/>
      <w:r w:rsidRPr="003D7D99">
        <w:rPr>
          <w:rFonts w:ascii="Times New Roman" w:hAnsi="Times New Roman" w:cs="Times New Roman"/>
          <w:sz w:val="24"/>
          <w:szCs w:val="24"/>
        </w:rPr>
        <w:t xml:space="preserve"> förklarings­modeller. Studenten ska under momentet träna och reflektera över handläggning av </w:t>
      </w:r>
      <w:proofErr w:type="spellStart"/>
      <w:r w:rsidRPr="003D7D99">
        <w:rPr>
          <w:rFonts w:ascii="Times New Roman" w:hAnsi="Times New Roman" w:cs="Times New Roman"/>
          <w:sz w:val="24"/>
          <w:szCs w:val="24"/>
        </w:rPr>
        <w:t>oselekterade</w:t>
      </w:r>
      <w:proofErr w:type="spellEnd"/>
      <w:r w:rsidRPr="003D7D99">
        <w:rPr>
          <w:rFonts w:ascii="Times New Roman" w:hAnsi="Times New Roman" w:cs="Times New Roman"/>
          <w:sz w:val="24"/>
          <w:szCs w:val="24"/>
        </w:rPr>
        <w:t xml:space="preserve">, komplexa och eller multisjuka patienter inom </w:t>
      </w:r>
      <w:proofErr w:type="spellStart"/>
      <w:r w:rsidRPr="003D7D99">
        <w:rPr>
          <w:rFonts w:ascii="Times New Roman" w:hAnsi="Times New Roman" w:cs="Times New Roman"/>
          <w:sz w:val="24"/>
          <w:szCs w:val="24"/>
        </w:rPr>
        <w:t>invärtesmedicinska</w:t>
      </w:r>
      <w:proofErr w:type="spellEnd"/>
      <w:r w:rsidRPr="003D7D99">
        <w:rPr>
          <w:rFonts w:ascii="Times New Roman" w:hAnsi="Times New Roman" w:cs="Times New Roman"/>
          <w:sz w:val="24"/>
          <w:szCs w:val="24"/>
        </w:rPr>
        <w:t xml:space="preserve"> områden. Primärt omhändertagande diskuteras utifrån vårdkontext t.ex. primärvård, akutmottagning och geriatrisk vård. Undervisningen innefattar utöver teori även färdighetsträning, t.ex. komplexa scenarion i simulerad klinisk miljö. Allmänmedicinska perspektiv integreras samt ingår praktisk tolkning av bilddiagnostiska och klinisk fysiologiska undersökningar. Studenten ska utveckla en solid bakgrund till förståelse av patofysiologi, samt ett grundläggande vetenskapligt förhållningssätt till diagnostiska metoder, inklusive hur kognitiva bias kan leda till diagnostiska misstag. Vidare belyses samarbetet med andra professioner som är involverade i vård och omsorg av patienter. Studenten ska även utveckla förståelse för den psykosociala situationens betydelse. </w:t>
      </w:r>
    </w:p>
    <w:p w14:paraId="51170896" w14:textId="41196916" w:rsidR="00EE7363" w:rsidRPr="00EE7363" w:rsidRDefault="00EE7363" w:rsidP="00EE7363">
      <w:pPr>
        <w:rPr>
          <w:b/>
          <w:bCs/>
        </w:rPr>
      </w:pPr>
      <w:r>
        <w:rPr>
          <w:b/>
          <w:bCs/>
        </w:rPr>
        <w:br/>
      </w:r>
      <w:r w:rsidRPr="00EE7363">
        <w:rPr>
          <w:b/>
          <w:bCs/>
        </w:rPr>
        <w:t xml:space="preserve">Infektion, 4.5 </w:t>
      </w:r>
      <w:proofErr w:type="spellStart"/>
      <w:r w:rsidRPr="00EE7363">
        <w:rPr>
          <w:b/>
          <w:bCs/>
        </w:rPr>
        <w:t>hp</w:t>
      </w:r>
      <w:proofErr w:type="spellEnd"/>
    </w:p>
    <w:p w14:paraId="57FA2AD8" w14:textId="77777777" w:rsidR="00EE7363" w:rsidRPr="00EE7363" w:rsidRDefault="00EE7363" w:rsidP="00EE7363">
      <w:pPr>
        <w:rPr>
          <w:rFonts w:ascii="Times New Roman" w:hAnsi="Times New Roman" w:cs="Times New Roman"/>
          <w:sz w:val="24"/>
          <w:szCs w:val="24"/>
        </w:rPr>
      </w:pPr>
      <w:r w:rsidRPr="00EE7363">
        <w:rPr>
          <w:rFonts w:ascii="Times New Roman" w:hAnsi="Times New Roman" w:cs="Times New Roman"/>
          <w:sz w:val="24"/>
          <w:szCs w:val="24"/>
        </w:rPr>
        <w:t xml:space="preserve">Momentet omfattar kunskaper och färdigheter relevanta för handläggning av individer med symtom och fynd som inger misstanke om eller beror på akuta och/eller kroniska infektionssjukdomar. Särskild vikt läggs vid kunskaper om antibiotikaresistens och begränsning av smittspridning såväl lokalt som globalt. Momentet inkluderar infektionssjukdomar ur både specialist-, allmänmedicinskt, nationellt och globalt perspektiv, inklusive infektionsepidemiologi där studenterna ska lära sig identifiera och tolka riskfaktorer på individ-, grupp- och populationsnivå. Differentialdiagnostiska resonemang, val av undersökningar och åtgärder baseras på gällande evidens och förklaras utifrån basvetenskapliga och </w:t>
      </w:r>
      <w:proofErr w:type="spellStart"/>
      <w:r w:rsidRPr="00EE7363">
        <w:rPr>
          <w:rFonts w:ascii="Times New Roman" w:hAnsi="Times New Roman" w:cs="Times New Roman"/>
          <w:sz w:val="24"/>
          <w:szCs w:val="24"/>
        </w:rPr>
        <w:t>patofysiologiska</w:t>
      </w:r>
      <w:proofErr w:type="spellEnd"/>
      <w:r w:rsidRPr="00EE7363">
        <w:rPr>
          <w:rFonts w:ascii="Times New Roman" w:hAnsi="Times New Roman" w:cs="Times New Roman"/>
          <w:sz w:val="24"/>
          <w:szCs w:val="24"/>
        </w:rPr>
        <w:t xml:space="preserve"> förklarings</w:t>
      </w:r>
      <w:r w:rsidRPr="00EE7363">
        <w:rPr>
          <w:rFonts w:ascii="Times New Roman" w:hAnsi="Times New Roman" w:cs="Times New Roman"/>
          <w:sz w:val="24"/>
          <w:szCs w:val="24"/>
        </w:rPr>
        <w:softHyphen/>
        <w:t xml:space="preserve">modeller. Innehållet integreras med basvetenskap men också med andra specialiteter såsom kirurgi, ortopedi och mikrobiologi. Undervisningen innefattar teori och praktiska övningar samt 1,5 </w:t>
      </w:r>
      <w:proofErr w:type="spellStart"/>
      <w:r w:rsidRPr="00EE7363">
        <w:rPr>
          <w:rFonts w:ascii="Times New Roman" w:hAnsi="Times New Roman" w:cs="Times New Roman"/>
          <w:sz w:val="24"/>
          <w:szCs w:val="24"/>
        </w:rPr>
        <w:t>hp</w:t>
      </w:r>
      <w:proofErr w:type="spellEnd"/>
      <w:r w:rsidRPr="00EE7363">
        <w:rPr>
          <w:rFonts w:ascii="Times New Roman" w:hAnsi="Times New Roman" w:cs="Times New Roman"/>
          <w:sz w:val="24"/>
          <w:szCs w:val="24"/>
        </w:rPr>
        <w:t xml:space="preserve"> integrerad VIL.</w:t>
      </w:r>
    </w:p>
    <w:p w14:paraId="728EB462" w14:textId="77777777" w:rsidR="004252EA" w:rsidRPr="004252EA" w:rsidRDefault="00556E58" w:rsidP="004252EA">
      <w:pPr>
        <w:rPr>
          <w:rFonts w:ascii="DM Sans" w:eastAsia="Times New Roman" w:hAnsi="DM Sans" w:cs="Times New Roman"/>
          <w:b/>
          <w:bCs/>
          <w:color w:val="000000"/>
          <w:kern w:val="0"/>
          <w:sz w:val="27"/>
          <w:szCs w:val="27"/>
          <w:lang w:eastAsia="sv-SE"/>
          <w14:ligatures w14:val="none"/>
        </w:rPr>
      </w:pPr>
      <w:r>
        <w:rPr>
          <w:rFonts w:ascii="Times New Roman" w:hAnsi="Times New Roman" w:cs="Times New Roman"/>
          <w:sz w:val="24"/>
          <w:szCs w:val="24"/>
        </w:rPr>
        <w:br/>
      </w:r>
      <w:r w:rsidR="004252EA" w:rsidRPr="004252EA">
        <w:rPr>
          <w:b/>
          <w:bCs/>
        </w:rPr>
        <w:t xml:space="preserve">Hud- och könssjukdomar, 4.5 </w:t>
      </w:r>
      <w:proofErr w:type="spellStart"/>
      <w:r w:rsidR="004252EA" w:rsidRPr="004252EA">
        <w:rPr>
          <w:b/>
          <w:bCs/>
        </w:rPr>
        <w:t>hp</w:t>
      </w:r>
      <w:proofErr w:type="spellEnd"/>
    </w:p>
    <w:p w14:paraId="28A7FD12" w14:textId="77777777" w:rsidR="004252EA" w:rsidRPr="004252EA" w:rsidRDefault="004252EA" w:rsidP="004252EA">
      <w:pPr>
        <w:rPr>
          <w:rFonts w:ascii="Times New Roman" w:hAnsi="Times New Roman" w:cs="Times New Roman"/>
          <w:sz w:val="24"/>
          <w:szCs w:val="24"/>
        </w:rPr>
      </w:pPr>
      <w:r w:rsidRPr="004252EA">
        <w:rPr>
          <w:rFonts w:ascii="Times New Roman" w:hAnsi="Times New Roman" w:cs="Times New Roman"/>
          <w:sz w:val="24"/>
          <w:szCs w:val="24"/>
        </w:rPr>
        <w:t xml:space="preserve">Momentet innefattar områdena dermatologi och venereologi inklusive </w:t>
      </w:r>
      <w:proofErr w:type="spellStart"/>
      <w:r w:rsidRPr="004252EA">
        <w:rPr>
          <w:rFonts w:ascii="Times New Roman" w:hAnsi="Times New Roman" w:cs="Times New Roman"/>
          <w:sz w:val="24"/>
          <w:szCs w:val="24"/>
        </w:rPr>
        <w:t>sexualmedicin</w:t>
      </w:r>
      <w:proofErr w:type="spellEnd"/>
      <w:r w:rsidRPr="004252EA">
        <w:rPr>
          <w:rFonts w:ascii="Times New Roman" w:hAnsi="Times New Roman" w:cs="Times New Roman"/>
          <w:sz w:val="24"/>
          <w:szCs w:val="24"/>
        </w:rPr>
        <w:t xml:space="preserve">. Utifrån symtom och fynd tränar studenten att föra differentialdiagnostiska resonemang, välja undersökningar och åtgärder baserat på gällande evidens och kunna förklara sina val utifrån basvetenskapliga och </w:t>
      </w:r>
      <w:proofErr w:type="spellStart"/>
      <w:r w:rsidRPr="004252EA">
        <w:rPr>
          <w:rFonts w:ascii="Times New Roman" w:hAnsi="Times New Roman" w:cs="Times New Roman"/>
          <w:sz w:val="24"/>
          <w:szCs w:val="24"/>
        </w:rPr>
        <w:t>patofysiologiska</w:t>
      </w:r>
      <w:proofErr w:type="spellEnd"/>
      <w:r w:rsidRPr="004252EA">
        <w:rPr>
          <w:rFonts w:ascii="Times New Roman" w:hAnsi="Times New Roman" w:cs="Times New Roman"/>
          <w:sz w:val="24"/>
          <w:szCs w:val="24"/>
        </w:rPr>
        <w:t xml:space="preserve"> förklaringsmodeller. I detta område ingår bl.a. </w:t>
      </w:r>
      <w:r w:rsidRPr="004252EA">
        <w:rPr>
          <w:rFonts w:ascii="Times New Roman" w:hAnsi="Times New Roman" w:cs="Times New Roman"/>
          <w:sz w:val="24"/>
          <w:szCs w:val="24"/>
        </w:rPr>
        <w:lastRenderedPageBreak/>
        <w:t xml:space="preserve">inflammatoriska och autoimmuna hudsjukdomar, klåda, </w:t>
      </w:r>
      <w:proofErr w:type="spellStart"/>
      <w:r w:rsidRPr="004252EA">
        <w:rPr>
          <w:rFonts w:ascii="Times New Roman" w:hAnsi="Times New Roman" w:cs="Times New Roman"/>
          <w:sz w:val="24"/>
          <w:szCs w:val="24"/>
        </w:rPr>
        <w:t>kutana</w:t>
      </w:r>
      <w:proofErr w:type="spellEnd"/>
      <w:r w:rsidRPr="004252EA">
        <w:rPr>
          <w:rFonts w:ascii="Times New Roman" w:hAnsi="Times New Roman" w:cs="Times New Roman"/>
          <w:sz w:val="24"/>
          <w:szCs w:val="24"/>
        </w:rPr>
        <w:t xml:space="preserve"> läkemedelsreaktioner, mikrobiella och parasitära hudsjukdomar, ben- och trycksår, benigna och maligna hudtumörer, globaldermatologi inkluderande sjukdomspresentationer vid olika hudfärger, samt sexuellt överförbara infektioner. Momentet inkluderar handläggning av hud- och venereologiska tillstånd på olika vårdnivåer samt internationella och </w:t>
      </w:r>
      <w:proofErr w:type="spellStart"/>
      <w:r w:rsidRPr="004252EA">
        <w:rPr>
          <w:rFonts w:ascii="Times New Roman" w:hAnsi="Times New Roman" w:cs="Times New Roman"/>
          <w:sz w:val="24"/>
          <w:szCs w:val="24"/>
        </w:rPr>
        <w:t>sexualmedicinska</w:t>
      </w:r>
      <w:proofErr w:type="spellEnd"/>
      <w:r w:rsidRPr="004252EA">
        <w:rPr>
          <w:rFonts w:ascii="Times New Roman" w:hAnsi="Times New Roman" w:cs="Times New Roman"/>
          <w:sz w:val="24"/>
          <w:szCs w:val="24"/>
        </w:rPr>
        <w:t xml:space="preserve"> aspekter och hbtqi-perspektiv. Undervisningen omfattar teori och praktiska övningar samt 1,5 </w:t>
      </w:r>
      <w:proofErr w:type="spellStart"/>
      <w:r w:rsidRPr="004252EA">
        <w:rPr>
          <w:rFonts w:ascii="Times New Roman" w:hAnsi="Times New Roman" w:cs="Times New Roman"/>
          <w:sz w:val="24"/>
          <w:szCs w:val="24"/>
        </w:rPr>
        <w:t>hp</w:t>
      </w:r>
      <w:proofErr w:type="spellEnd"/>
      <w:r w:rsidRPr="004252EA">
        <w:rPr>
          <w:rFonts w:ascii="Times New Roman" w:hAnsi="Times New Roman" w:cs="Times New Roman"/>
          <w:sz w:val="24"/>
          <w:szCs w:val="24"/>
        </w:rPr>
        <w:t xml:space="preserve"> integrerad VIL.</w:t>
      </w:r>
    </w:p>
    <w:p w14:paraId="618C4C26" w14:textId="4FA46651" w:rsidR="00411C9E" w:rsidRDefault="00411C9E" w:rsidP="00411C9E"/>
    <w:p w14:paraId="4D2F8906" w14:textId="77777777" w:rsidR="007C2C38" w:rsidRPr="007C2C38" w:rsidRDefault="007C2C38" w:rsidP="007C2C38">
      <w:pPr>
        <w:rPr>
          <w:b/>
          <w:bCs/>
        </w:rPr>
      </w:pPr>
      <w:r w:rsidRPr="007C2C38">
        <w:rPr>
          <w:b/>
          <w:bCs/>
        </w:rPr>
        <w:t xml:space="preserve">Geriatrik och klinisk farmakologi, 1.5 </w:t>
      </w:r>
      <w:proofErr w:type="spellStart"/>
      <w:r w:rsidRPr="007C2C38">
        <w:rPr>
          <w:b/>
          <w:bCs/>
        </w:rPr>
        <w:t>hp</w:t>
      </w:r>
      <w:proofErr w:type="spellEnd"/>
    </w:p>
    <w:p w14:paraId="631DC153" w14:textId="77777777" w:rsidR="007C2C38" w:rsidRPr="007C2C38" w:rsidRDefault="007C2C38" w:rsidP="007C2C38">
      <w:pPr>
        <w:rPr>
          <w:rFonts w:ascii="Times New Roman" w:hAnsi="Times New Roman" w:cs="Times New Roman"/>
          <w:sz w:val="24"/>
          <w:szCs w:val="24"/>
        </w:rPr>
      </w:pPr>
      <w:r w:rsidRPr="007C2C38">
        <w:rPr>
          <w:rFonts w:ascii="Times New Roman" w:hAnsi="Times New Roman" w:cs="Times New Roman"/>
          <w:sz w:val="24"/>
          <w:szCs w:val="24"/>
        </w:rPr>
        <w:t xml:space="preserve">Momentet omfattar kunskap om det biologiska åldrandet, dess påverkan på symptomatologi, förlopp och effekter av behandling av olika sjukdomar samt värdet av en sammantagen bedömning av den äldre patienten där medicinska, funktionella, psykologiska, sociala och existentiella aspekter beaktas. Här ingår den äldre patientens sjukdomar, komplexitet, behandling och rehabilitering på olika vårdnivåer i samspel med olika professioner (geriatriska teamet). Vidare omfattas det som skiljer många äldre eller biologiskt åldrade patienter från yngre, särskilt skörhet, multisjuklighet, undernutrition, </w:t>
      </w:r>
      <w:proofErr w:type="spellStart"/>
      <w:r w:rsidRPr="007C2C38">
        <w:rPr>
          <w:rFonts w:ascii="Times New Roman" w:hAnsi="Times New Roman" w:cs="Times New Roman"/>
          <w:sz w:val="24"/>
          <w:szCs w:val="24"/>
        </w:rPr>
        <w:t>sarkopeni</w:t>
      </w:r>
      <w:proofErr w:type="spellEnd"/>
      <w:r w:rsidRPr="007C2C38">
        <w:rPr>
          <w:rFonts w:ascii="Times New Roman" w:hAnsi="Times New Roman" w:cs="Times New Roman"/>
          <w:sz w:val="24"/>
          <w:szCs w:val="24"/>
        </w:rPr>
        <w:t xml:space="preserve"> och kognitionsnedsättning, i synnerhet demens. I detta moment ingår en introduktion till handläggning av patienten i livets slutskede och principerna för palliativt förhållningsätt samt palliativ vård.</w:t>
      </w:r>
    </w:p>
    <w:p w14:paraId="078E67D2" w14:textId="717B536E" w:rsidR="007C2C38" w:rsidRPr="007C2C38" w:rsidRDefault="007C2C38" w:rsidP="007C2C38">
      <w:pPr>
        <w:rPr>
          <w:rFonts w:ascii="Times New Roman" w:hAnsi="Times New Roman" w:cs="Times New Roman"/>
          <w:sz w:val="24"/>
          <w:szCs w:val="24"/>
        </w:rPr>
      </w:pPr>
      <w:r w:rsidRPr="007C2C38">
        <w:rPr>
          <w:rFonts w:ascii="Times New Roman" w:hAnsi="Times New Roman" w:cs="Times New Roman"/>
          <w:sz w:val="24"/>
          <w:szCs w:val="24"/>
        </w:rPr>
        <w:t>Momentet omfattar även centrala principer för evidensbaserad farmakoterapi. Att kunna ordinera och förskriva läkemedel till största nytta för patienten samt följa upp läkemedelsbehandling ingår.  Kliniskt farmakologiska principer, läkemedelsrelaterade problem, kritisk värdering av läkemedelsstudier och receptförskrivningsregler utgör viktiga delmoment.</w:t>
      </w:r>
    </w:p>
    <w:p w14:paraId="71357D19" w14:textId="64989BD8" w:rsidR="007C2C38" w:rsidRPr="007C2C38" w:rsidRDefault="007C2C38" w:rsidP="007C2C38">
      <w:pPr>
        <w:rPr>
          <w:rFonts w:ascii="Times New Roman" w:hAnsi="Times New Roman" w:cs="Times New Roman"/>
          <w:sz w:val="24"/>
          <w:szCs w:val="24"/>
        </w:rPr>
      </w:pPr>
      <w:r w:rsidRPr="007C2C38">
        <w:rPr>
          <w:rFonts w:ascii="Times New Roman" w:hAnsi="Times New Roman" w:cs="Times New Roman"/>
          <w:sz w:val="24"/>
          <w:szCs w:val="24"/>
        </w:rPr>
        <w:t>Allmänmedicinska perspektiv på åldrande respektive klinisk farmakologi ingår.</w:t>
      </w:r>
      <w:r>
        <w:rPr>
          <w:rFonts w:ascii="Times New Roman" w:hAnsi="Times New Roman" w:cs="Times New Roman"/>
          <w:sz w:val="24"/>
          <w:szCs w:val="24"/>
        </w:rPr>
        <w:t xml:space="preserve"> </w:t>
      </w:r>
      <w:r w:rsidRPr="007C2C38">
        <w:rPr>
          <w:rFonts w:ascii="Times New Roman" w:hAnsi="Times New Roman" w:cs="Times New Roman"/>
          <w:sz w:val="24"/>
          <w:szCs w:val="24"/>
        </w:rPr>
        <w:t>Undervisningen innefattar både teori och praktiska övningar.</w:t>
      </w:r>
    </w:p>
    <w:p w14:paraId="1D7E49ED" w14:textId="77777777" w:rsidR="007C2C38" w:rsidRDefault="007C2C38" w:rsidP="00411C9E"/>
    <w:p w14:paraId="21673922" w14:textId="6628A75C" w:rsidR="003945DC" w:rsidRPr="003945DC" w:rsidRDefault="003945DC" w:rsidP="003945DC">
      <w:pPr>
        <w:rPr>
          <w:b/>
          <w:bCs/>
        </w:rPr>
      </w:pPr>
      <w:r w:rsidRPr="003945DC">
        <w:rPr>
          <w:b/>
          <w:bCs/>
        </w:rPr>
        <w:t xml:space="preserve">Verksamhetsförlagd utbildning (VFU) 1, 4.5 </w:t>
      </w:r>
      <w:proofErr w:type="spellStart"/>
      <w:r w:rsidRPr="003945DC">
        <w:rPr>
          <w:b/>
          <w:bCs/>
        </w:rPr>
        <w:t>hp</w:t>
      </w:r>
      <w:proofErr w:type="spellEnd"/>
    </w:p>
    <w:p w14:paraId="1007A2C6" w14:textId="77777777" w:rsidR="003945DC" w:rsidRPr="003945DC" w:rsidRDefault="003945DC" w:rsidP="003945DC">
      <w:pPr>
        <w:rPr>
          <w:rFonts w:ascii="Times New Roman" w:hAnsi="Times New Roman" w:cs="Times New Roman"/>
          <w:sz w:val="24"/>
          <w:szCs w:val="24"/>
        </w:rPr>
      </w:pPr>
      <w:r w:rsidRPr="003945DC">
        <w:rPr>
          <w:rFonts w:ascii="Times New Roman" w:hAnsi="Times New Roman" w:cs="Times New Roman"/>
          <w:sz w:val="24"/>
          <w:szCs w:val="24"/>
        </w:rPr>
        <w:t xml:space="preserve">Placering under handledning på vårdenhet inom sluten vård, på en öppenvårds-/dagvårdsenhet i ordinarie öppen specialistvård eller i studentanpassad verksamhet inom det kliniska </w:t>
      </w:r>
      <w:proofErr w:type="spellStart"/>
      <w:r w:rsidRPr="003945DC">
        <w:rPr>
          <w:rFonts w:ascii="Times New Roman" w:hAnsi="Times New Roman" w:cs="Times New Roman"/>
          <w:sz w:val="24"/>
          <w:szCs w:val="24"/>
        </w:rPr>
        <w:t>invärtesmedicinska</w:t>
      </w:r>
      <w:proofErr w:type="spellEnd"/>
      <w:r w:rsidRPr="003945DC">
        <w:rPr>
          <w:rFonts w:ascii="Times New Roman" w:hAnsi="Times New Roman" w:cs="Times New Roman"/>
          <w:sz w:val="24"/>
          <w:szCs w:val="24"/>
        </w:rPr>
        <w:t xml:space="preserve"> området eller inom angränsande specialiteter. Kortare auskultationer/fallpresentationer på annan enhet eller simulering i klinisk miljö kan ingå.</w:t>
      </w:r>
    </w:p>
    <w:p w14:paraId="0FFC3C1B" w14:textId="77777777" w:rsidR="003945DC" w:rsidRPr="003945DC" w:rsidRDefault="003945DC" w:rsidP="003945DC">
      <w:pPr>
        <w:rPr>
          <w:rFonts w:ascii="Times New Roman" w:hAnsi="Times New Roman" w:cs="Times New Roman"/>
          <w:sz w:val="24"/>
          <w:szCs w:val="24"/>
        </w:rPr>
      </w:pPr>
      <w:r w:rsidRPr="003945DC">
        <w:rPr>
          <w:rFonts w:ascii="Times New Roman" w:hAnsi="Times New Roman" w:cs="Times New Roman"/>
          <w:sz w:val="24"/>
          <w:szCs w:val="24"/>
        </w:rPr>
        <w:t>Studenterna tränar på att utöva sin läkarroll i patientomhändertagande och kliniskt diagnostiska undersökningar av vanliga, allvarliga, akuta och mer komplexa tillstånd inom det område som enheten har fokus på. Tonvikt läggs på anamnestagande, status, differentialdiagnostik, beslutsfattande och prioritering av arbetsuppgifter där studenterna tränar i att fördjupa sin kompetens och förmåga att agera mer självständigt och på aktiviteter nödvändiga för professionellt utövande av läkarrollen i vårdteamet.</w:t>
      </w:r>
    </w:p>
    <w:p w14:paraId="5A9A97CC" w14:textId="078C6EF4" w:rsidR="003945DC" w:rsidRPr="003945DC" w:rsidRDefault="003945DC" w:rsidP="003945DC">
      <w:pPr>
        <w:rPr>
          <w:rFonts w:ascii="Times New Roman" w:hAnsi="Times New Roman" w:cs="Times New Roman"/>
          <w:sz w:val="24"/>
          <w:szCs w:val="24"/>
        </w:rPr>
      </w:pPr>
      <w:r w:rsidRPr="003945DC">
        <w:rPr>
          <w:rFonts w:ascii="Times New Roman" w:hAnsi="Times New Roman" w:cs="Times New Roman"/>
          <w:sz w:val="24"/>
          <w:szCs w:val="24"/>
        </w:rPr>
        <w:t>Examination (betygsättning) av professionellt förhållningssätt i VFU sker i detta moment*, genom löpande bedömning, baserad på programmets kriterier.</w:t>
      </w:r>
      <w:r>
        <w:rPr>
          <w:rFonts w:ascii="Times New Roman" w:hAnsi="Times New Roman" w:cs="Times New Roman"/>
          <w:sz w:val="24"/>
          <w:szCs w:val="24"/>
        </w:rPr>
        <w:br/>
      </w:r>
    </w:p>
    <w:p w14:paraId="77BE4B97" w14:textId="77777777" w:rsidR="003945DC" w:rsidRPr="003945DC" w:rsidRDefault="003945DC" w:rsidP="003945DC">
      <w:pPr>
        <w:rPr>
          <w:b/>
          <w:bCs/>
        </w:rPr>
      </w:pPr>
      <w:r w:rsidRPr="003945DC">
        <w:rPr>
          <w:b/>
          <w:bCs/>
        </w:rPr>
        <w:t xml:space="preserve">Verksamhetsförlagd utbildning (VFU) 2, 4.5 </w:t>
      </w:r>
      <w:proofErr w:type="spellStart"/>
      <w:r w:rsidRPr="003945DC">
        <w:rPr>
          <w:b/>
          <w:bCs/>
        </w:rPr>
        <w:t>hp</w:t>
      </w:r>
      <w:proofErr w:type="spellEnd"/>
    </w:p>
    <w:p w14:paraId="37F64DE4" w14:textId="77777777" w:rsidR="003945DC" w:rsidRPr="003945DC" w:rsidRDefault="003945DC" w:rsidP="00E856BF">
      <w:pPr>
        <w:rPr>
          <w:rFonts w:ascii="Times New Roman" w:hAnsi="Times New Roman" w:cs="Times New Roman"/>
          <w:sz w:val="24"/>
          <w:szCs w:val="24"/>
        </w:rPr>
      </w:pPr>
      <w:r w:rsidRPr="003945DC">
        <w:rPr>
          <w:rFonts w:ascii="Times New Roman" w:hAnsi="Times New Roman" w:cs="Times New Roman"/>
          <w:sz w:val="24"/>
          <w:szCs w:val="24"/>
        </w:rPr>
        <w:lastRenderedPageBreak/>
        <w:t xml:space="preserve">Placering under handledning på vårdenhet inom sluten vård, på en öppenvårds-/dagvårdsenhet i ordinarie öppen specialistvård eller i studentanpassad verksamhet inom det kliniska </w:t>
      </w:r>
      <w:proofErr w:type="spellStart"/>
      <w:r w:rsidRPr="003945DC">
        <w:rPr>
          <w:rFonts w:ascii="Times New Roman" w:hAnsi="Times New Roman" w:cs="Times New Roman"/>
          <w:sz w:val="24"/>
          <w:szCs w:val="24"/>
        </w:rPr>
        <w:t>invärtesmedicinska</w:t>
      </w:r>
      <w:proofErr w:type="spellEnd"/>
      <w:r w:rsidRPr="003945DC">
        <w:rPr>
          <w:rFonts w:ascii="Times New Roman" w:hAnsi="Times New Roman" w:cs="Times New Roman"/>
          <w:sz w:val="24"/>
          <w:szCs w:val="24"/>
        </w:rPr>
        <w:t xml:space="preserve"> området eller inom angränsande specialiteter. Kortare auskultationer/fallpresentationer på annan enhet eller simulering i klinisk miljö kan ingå.</w:t>
      </w:r>
    </w:p>
    <w:p w14:paraId="7F16E2EA" w14:textId="77777777" w:rsidR="003945DC" w:rsidRPr="003945DC" w:rsidRDefault="003945DC" w:rsidP="00E856BF">
      <w:pPr>
        <w:rPr>
          <w:rFonts w:ascii="Times New Roman" w:hAnsi="Times New Roman" w:cs="Times New Roman"/>
          <w:sz w:val="24"/>
          <w:szCs w:val="24"/>
        </w:rPr>
      </w:pPr>
      <w:r w:rsidRPr="003945DC">
        <w:rPr>
          <w:rFonts w:ascii="Times New Roman" w:hAnsi="Times New Roman" w:cs="Times New Roman"/>
          <w:sz w:val="24"/>
          <w:szCs w:val="24"/>
        </w:rPr>
        <w:t>Studenterna tränar på att utöva sin läkarroll i patientomhändertagande och kliniskt diagnostiska undersökningar av vanliga, allvarliga, akuta och mer komplexa tillstånd inom det område som enheten har fokus på. Tonvikt läggs på anamnestagande, status, differentialdiagnostik, beslutsfattande och prioritering av arbetsuppgifter där studenterna tränar i att fördjupa sin kompetens och förmåga att agera mer självständigt och på aktiviteter nödvändiga för professionellt utövande av läkarrollen i vårdteamet.</w:t>
      </w:r>
    </w:p>
    <w:p w14:paraId="2D6B46EB" w14:textId="6F800FDC" w:rsidR="003945DC" w:rsidRPr="003945DC" w:rsidRDefault="003945DC" w:rsidP="00E856BF">
      <w:pPr>
        <w:rPr>
          <w:rFonts w:ascii="Times New Roman" w:hAnsi="Times New Roman" w:cs="Times New Roman"/>
          <w:sz w:val="24"/>
          <w:szCs w:val="24"/>
        </w:rPr>
      </w:pPr>
      <w:r w:rsidRPr="003945DC">
        <w:rPr>
          <w:rFonts w:ascii="Times New Roman" w:hAnsi="Times New Roman" w:cs="Times New Roman"/>
          <w:sz w:val="24"/>
          <w:szCs w:val="24"/>
        </w:rPr>
        <w:t>Examination (betygsättning) av professionellt förhållningssätt i VFU sker i detta moment*, genom löpande bedömning, baserad på programmets kriterier.</w:t>
      </w:r>
      <w:r w:rsidR="00E856BF">
        <w:rPr>
          <w:rFonts w:ascii="Times New Roman" w:hAnsi="Times New Roman" w:cs="Times New Roman"/>
          <w:sz w:val="24"/>
          <w:szCs w:val="24"/>
        </w:rPr>
        <w:br/>
      </w:r>
    </w:p>
    <w:p w14:paraId="698C4C3E" w14:textId="0AEF4BCA" w:rsidR="003945DC" w:rsidRPr="003945DC" w:rsidRDefault="003945DC" w:rsidP="003945DC">
      <w:pPr>
        <w:rPr>
          <w:b/>
          <w:bCs/>
        </w:rPr>
      </w:pPr>
      <w:r w:rsidRPr="003945DC">
        <w:rPr>
          <w:b/>
          <w:bCs/>
        </w:rPr>
        <w:t>Tillämpning och integrering, 2</w:t>
      </w:r>
      <w:r w:rsidR="00E856BF">
        <w:rPr>
          <w:b/>
          <w:bCs/>
        </w:rPr>
        <w:t xml:space="preserve"> </w:t>
      </w:r>
      <w:proofErr w:type="spellStart"/>
      <w:r w:rsidRPr="003945DC">
        <w:rPr>
          <w:b/>
          <w:bCs/>
        </w:rPr>
        <w:t>hp</w:t>
      </w:r>
      <w:proofErr w:type="spellEnd"/>
    </w:p>
    <w:p w14:paraId="65034776" w14:textId="77777777" w:rsidR="003945DC" w:rsidRPr="003945DC" w:rsidRDefault="003945DC" w:rsidP="00E856BF">
      <w:pPr>
        <w:rPr>
          <w:rFonts w:ascii="Times New Roman" w:hAnsi="Times New Roman" w:cs="Times New Roman"/>
          <w:sz w:val="24"/>
          <w:szCs w:val="24"/>
        </w:rPr>
      </w:pPr>
      <w:r w:rsidRPr="003945DC">
        <w:rPr>
          <w:rFonts w:ascii="Times New Roman" w:hAnsi="Times New Roman" w:cs="Times New Roman"/>
          <w:sz w:val="24"/>
          <w:szCs w:val="24"/>
        </w:rPr>
        <w:t xml:space="preserve">Momentet innehåller repetition och integrering genom självstudier och reflektion, en </w:t>
      </w:r>
      <w:proofErr w:type="spellStart"/>
      <w:r w:rsidRPr="003945DC">
        <w:rPr>
          <w:rFonts w:ascii="Times New Roman" w:hAnsi="Times New Roman" w:cs="Times New Roman"/>
          <w:sz w:val="24"/>
          <w:szCs w:val="24"/>
        </w:rPr>
        <w:t>summativ</w:t>
      </w:r>
      <w:proofErr w:type="spellEnd"/>
      <w:r w:rsidRPr="003945DC">
        <w:rPr>
          <w:rFonts w:ascii="Times New Roman" w:hAnsi="Times New Roman" w:cs="Times New Roman"/>
          <w:sz w:val="24"/>
          <w:szCs w:val="24"/>
        </w:rPr>
        <w:t xml:space="preserve"> OSCE, en återkommande gruppuppgift med en fallbaserad muntlig presentation som inkluderar hållbarhetsaspekter i den kliniska verksamheten, samt en skriftlig examination.</w:t>
      </w:r>
    </w:p>
    <w:p w14:paraId="49D962EB" w14:textId="1EED4BCE" w:rsidR="003945DC" w:rsidRPr="003945DC" w:rsidRDefault="003945DC" w:rsidP="00E856BF">
      <w:pPr>
        <w:rPr>
          <w:rFonts w:ascii="Times New Roman" w:hAnsi="Times New Roman" w:cs="Times New Roman"/>
          <w:sz w:val="24"/>
          <w:szCs w:val="24"/>
        </w:rPr>
      </w:pPr>
      <w:r w:rsidRPr="003945DC">
        <w:rPr>
          <w:rFonts w:ascii="Times New Roman" w:hAnsi="Times New Roman" w:cs="Times New Roman"/>
          <w:sz w:val="24"/>
          <w:szCs w:val="24"/>
        </w:rPr>
        <w:t>Här ingår att i reflektionsgrupper, träna strukturerad situationsbaserad reflektion och självvärdering av egna erfarenheter från VFU/VIL under professionell ledning.</w:t>
      </w:r>
      <w:r w:rsidR="00E856BF">
        <w:rPr>
          <w:rFonts w:ascii="Times New Roman" w:hAnsi="Times New Roman" w:cs="Times New Roman"/>
          <w:sz w:val="24"/>
          <w:szCs w:val="24"/>
        </w:rPr>
        <w:br/>
      </w:r>
    </w:p>
    <w:p w14:paraId="33B49E2C" w14:textId="42B1FB50" w:rsidR="003945DC" w:rsidRPr="003945DC" w:rsidRDefault="003945DC" w:rsidP="00E856BF">
      <w:pPr>
        <w:rPr>
          <w:b/>
          <w:bCs/>
        </w:rPr>
      </w:pPr>
      <w:r w:rsidRPr="003945DC">
        <w:rPr>
          <w:b/>
          <w:bCs/>
        </w:rPr>
        <w:t xml:space="preserve">Professionellt förhållningssätt, ansvar och lärande, 1 </w:t>
      </w:r>
      <w:proofErr w:type="spellStart"/>
      <w:r w:rsidRPr="003945DC">
        <w:rPr>
          <w:b/>
          <w:bCs/>
        </w:rPr>
        <w:t>hp</w:t>
      </w:r>
      <w:proofErr w:type="spellEnd"/>
    </w:p>
    <w:p w14:paraId="2883DF4C" w14:textId="77777777" w:rsidR="003945DC" w:rsidRPr="003945DC" w:rsidRDefault="003945DC" w:rsidP="003945DC">
      <w:pPr>
        <w:shd w:val="clear" w:color="auto" w:fill="FFFFFF"/>
        <w:spacing w:before="100" w:beforeAutospacing="1" w:after="100" w:afterAutospacing="1" w:line="336" w:lineRule="atLeast"/>
        <w:rPr>
          <w:rFonts w:ascii="DM Sans" w:eastAsia="Times New Roman" w:hAnsi="DM Sans" w:cs="Times New Roman"/>
          <w:color w:val="000000"/>
          <w:kern w:val="0"/>
          <w:sz w:val="24"/>
          <w:szCs w:val="24"/>
          <w:lang w:eastAsia="sv-SE"/>
          <w14:ligatures w14:val="none"/>
        </w:rPr>
      </w:pPr>
      <w:r w:rsidRPr="003945DC">
        <w:rPr>
          <w:rFonts w:ascii="Times New Roman" w:hAnsi="Times New Roman" w:cs="Times New Roman"/>
          <w:sz w:val="24"/>
          <w:szCs w:val="24"/>
        </w:rPr>
        <w:t>Undervisning, träning och bedömning av ett professionellt förhållningssätt, ansvar och lärande sker löpande under kursen samt specifikt i samband med TBL, Mentorprogrammet och den avslutande inlämningsuppgiften med reflektion över studentens eget lärande i relation till kursens lärandemål. Examination (betygsättning) av professionellt förhållningssätt utanför VFU sker i detta moment*, genom löpande bedömning, baserad på programmets kriterier.</w:t>
      </w:r>
      <w:r w:rsidRPr="003945DC">
        <w:rPr>
          <w:rFonts w:ascii="Times New Roman" w:hAnsi="Times New Roman" w:cs="Times New Roman"/>
          <w:sz w:val="24"/>
          <w:szCs w:val="24"/>
        </w:rPr>
        <w:br/>
      </w:r>
      <w:r w:rsidRPr="003945DC">
        <w:rPr>
          <w:rFonts w:ascii="Times New Roman" w:hAnsi="Times New Roman" w:cs="Times New Roman"/>
          <w:sz w:val="24"/>
          <w:szCs w:val="24"/>
        </w:rPr>
        <w:br/>
        <w:t>Professionellt förhållningssätt i autentiska kliniska situationer bedöms och betygsätts inte i detta moment, utan inom VFU-momenten. </w:t>
      </w:r>
      <w:r w:rsidRPr="003945DC">
        <w:rPr>
          <w:rFonts w:ascii="Times New Roman" w:hAnsi="Times New Roman" w:cs="Times New Roman"/>
          <w:sz w:val="24"/>
          <w:szCs w:val="24"/>
        </w:rPr>
        <w:br/>
      </w:r>
      <w:r w:rsidRPr="003945DC">
        <w:rPr>
          <w:rFonts w:ascii="Times New Roman" w:hAnsi="Times New Roman" w:cs="Times New Roman"/>
          <w:sz w:val="24"/>
          <w:szCs w:val="24"/>
        </w:rPr>
        <w:br/>
        <w:t xml:space="preserve">Mentorprogrammet relaterar till övrig undervisning i kursen i syfte att stödja studentens personliga och professionella utveckling. Tillsammans med mentorn ges studenten tillfälle att reflektera, utifrån </w:t>
      </w:r>
      <w:proofErr w:type="spellStart"/>
      <w:r w:rsidRPr="003945DC">
        <w:rPr>
          <w:rFonts w:ascii="Times New Roman" w:hAnsi="Times New Roman" w:cs="Times New Roman"/>
          <w:sz w:val="24"/>
          <w:szCs w:val="24"/>
        </w:rPr>
        <w:t>CanMEDS</w:t>
      </w:r>
      <w:proofErr w:type="spellEnd"/>
      <w:r w:rsidRPr="003945DC">
        <w:rPr>
          <w:rFonts w:ascii="Times New Roman" w:hAnsi="Times New Roman" w:cs="Times New Roman"/>
          <w:sz w:val="24"/>
          <w:szCs w:val="24"/>
        </w:rPr>
        <w:t xml:space="preserve"> ramverk, över sin utveckling i relation till utbildningens lärandemål, dokumenterad prestation i portföljen och den framtida professionella läkarrollen.</w:t>
      </w:r>
    </w:p>
    <w:p w14:paraId="72E83BB3" w14:textId="5BFA082B" w:rsidR="00411C9E" w:rsidRPr="00556E58" w:rsidRDefault="00556E58" w:rsidP="00411C9E">
      <w:pPr>
        <w:rPr>
          <w:rFonts w:ascii="Times New Roman" w:hAnsi="Times New Roman" w:cs="Times New Roman"/>
          <w:sz w:val="24"/>
          <w:szCs w:val="24"/>
        </w:rPr>
      </w:pPr>
      <w:r>
        <w:rPr>
          <w:rFonts w:ascii="Times New Roman" w:hAnsi="Times New Roman" w:cs="Times New Roman"/>
          <w:sz w:val="24"/>
          <w:szCs w:val="24"/>
        </w:rPr>
        <w:br/>
      </w:r>
    </w:p>
    <w:p w14:paraId="42DB04DA" w14:textId="77777777" w:rsidR="00411C9E" w:rsidRDefault="00411C9E" w:rsidP="00411C9E"/>
    <w:p w14:paraId="7D8232F0" w14:textId="77777777" w:rsidR="00411C9E" w:rsidRPr="00602BEE" w:rsidRDefault="00411C9E" w:rsidP="00602BEE">
      <w:pPr>
        <w:rPr>
          <w:b/>
          <w:bCs/>
        </w:rPr>
      </w:pPr>
      <w:r w:rsidRPr="00602BEE">
        <w:rPr>
          <w:b/>
          <w:bCs/>
        </w:rPr>
        <w:t>Jag önskar tillgodoräkna mig följande moment på kursen:</w:t>
      </w:r>
    </w:p>
    <w:tbl>
      <w:tblPr>
        <w:tblStyle w:val="Tabellrutnt"/>
        <w:tblW w:w="0" w:type="auto"/>
        <w:tblLook w:val="04A0" w:firstRow="1" w:lastRow="0" w:firstColumn="1" w:lastColumn="0" w:noHBand="0" w:noVBand="1"/>
      </w:tblPr>
      <w:tblGrid>
        <w:gridCol w:w="2689"/>
        <w:gridCol w:w="6237"/>
      </w:tblGrid>
      <w:tr w:rsidR="0091526E" w:rsidRPr="00652C51" w14:paraId="29C33590" w14:textId="77777777" w:rsidTr="008025DF">
        <w:tc>
          <w:tcPr>
            <w:tcW w:w="2689" w:type="dxa"/>
          </w:tcPr>
          <w:p w14:paraId="28BDA82C" w14:textId="77777777" w:rsidR="0091526E" w:rsidRPr="002D4306" w:rsidRDefault="0091526E" w:rsidP="008025DF">
            <w:pPr>
              <w:spacing w:before="100" w:beforeAutospacing="1" w:after="100" w:afterAutospacing="1" w:line="336" w:lineRule="atLeast"/>
              <w:rPr>
                <w:rFonts w:eastAsia="Times New Roman" w:cstheme="minorHAnsi"/>
                <w:b/>
                <w:bCs/>
                <w:sz w:val="20"/>
                <w:szCs w:val="20"/>
                <w:highlight w:val="yellow"/>
                <w:lang w:eastAsia="en-GB"/>
              </w:rPr>
            </w:pPr>
            <w:r w:rsidRPr="002D4306">
              <w:rPr>
                <w:rFonts w:eastAsia="Times New Roman" w:cstheme="minorHAnsi"/>
                <w:b/>
                <w:bCs/>
                <w:sz w:val="20"/>
                <w:szCs w:val="20"/>
                <w:lang w:eastAsia="en-GB"/>
              </w:rPr>
              <w:lastRenderedPageBreak/>
              <w:t>Moment</w:t>
            </w:r>
          </w:p>
        </w:tc>
        <w:tc>
          <w:tcPr>
            <w:tcW w:w="6237" w:type="dxa"/>
          </w:tcPr>
          <w:p w14:paraId="0EE95DE1" w14:textId="77777777" w:rsidR="0091526E" w:rsidRPr="002D4306" w:rsidRDefault="0091526E" w:rsidP="008025DF">
            <w:pPr>
              <w:spacing w:before="100" w:beforeAutospacing="1" w:after="100" w:afterAutospacing="1" w:line="336" w:lineRule="atLeast"/>
              <w:rPr>
                <w:rFonts w:eastAsia="Times New Roman" w:cstheme="minorHAnsi"/>
                <w:b/>
                <w:bCs/>
                <w:sz w:val="20"/>
                <w:szCs w:val="20"/>
                <w:highlight w:val="yellow"/>
                <w:lang w:eastAsia="en-GB"/>
              </w:rPr>
            </w:pPr>
            <w:r w:rsidRPr="002D4306">
              <w:rPr>
                <w:rFonts w:eastAsia="Times New Roman" w:cstheme="minorHAnsi"/>
                <w:b/>
                <w:bCs/>
                <w:sz w:val="20"/>
                <w:szCs w:val="20"/>
                <w:lang w:eastAsia="en-GB"/>
              </w:rPr>
              <w:t>Motsvaras av</w:t>
            </w:r>
            <w:r>
              <w:rPr>
                <w:rFonts w:eastAsia="Times New Roman" w:cstheme="minorHAnsi"/>
                <w:b/>
                <w:bCs/>
                <w:sz w:val="20"/>
                <w:szCs w:val="20"/>
                <w:lang w:eastAsia="en-GB"/>
              </w:rPr>
              <w:t>:</w:t>
            </w:r>
          </w:p>
        </w:tc>
      </w:tr>
      <w:tr w:rsidR="0091526E" w:rsidRPr="00652C51" w14:paraId="007ADC54" w14:textId="77777777" w:rsidTr="008025DF">
        <w:tc>
          <w:tcPr>
            <w:tcW w:w="2689" w:type="dxa"/>
          </w:tcPr>
          <w:p w14:paraId="40EAB153" w14:textId="77777777" w:rsidR="0091526E" w:rsidRPr="003054FB" w:rsidRDefault="0091526E" w:rsidP="008025DF">
            <w:pPr>
              <w:spacing w:after="160" w:line="336" w:lineRule="atLeast"/>
              <w:rPr>
                <w:rFonts w:ascii="var(--fontText)" w:eastAsia="Times New Roman" w:hAnsi="var(--fontText)" w:cs="Times New Roman"/>
                <w:kern w:val="2"/>
                <w:sz w:val="22"/>
                <w:szCs w:val="22"/>
                <w:lang w:eastAsia="en-GB"/>
                <w14:ligatures w14:val="standardContextual"/>
              </w:rPr>
            </w:pPr>
            <w:r w:rsidRPr="003054FB">
              <w:rPr>
                <w:rFonts w:ascii="var(--fontText)" w:eastAsia="Times New Roman" w:hAnsi="var(--fontText)" w:cs="Times New Roman"/>
                <w:kern w:val="2"/>
                <w:sz w:val="22"/>
                <w:szCs w:val="22"/>
                <w:lang w:eastAsia="en-GB"/>
                <w14:ligatures w14:val="standardContextual"/>
              </w:rPr>
              <w:t xml:space="preserve">Komplexitet och multisjuklighet inom invärtesmedicin, 3 </w:t>
            </w:r>
            <w:proofErr w:type="spellStart"/>
            <w:r w:rsidRPr="003054FB">
              <w:rPr>
                <w:rFonts w:ascii="var(--fontText)" w:eastAsia="Times New Roman" w:hAnsi="var(--fontText)" w:cs="Times New Roman"/>
                <w:kern w:val="2"/>
                <w:sz w:val="22"/>
                <w:szCs w:val="22"/>
                <w:lang w:eastAsia="en-GB"/>
                <w14:ligatures w14:val="standardContextual"/>
              </w:rPr>
              <w:t>hp</w:t>
            </w:r>
            <w:proofErr w:type="spellEnd"/>
          </w:p>
        </w:tc>
        <w:tc>
          <w:tcPr>
            <w:tcW w:w="6237" w:type="dxa"/>
          </w:tcPr>
          <w:p w14:paraId="06A19918" w14:textId="77777777" w:rsidR="0091526E" w:rsidRPr="003054FB" w:rsidRDefault="0091526E" w:rsidP="008025DF">
            <w:pPr>
              <w:spacing w:after="160" w:line="336" w:lineRule="atLeast"/>
              <w:rPr>
                <w:rFonts w:ascii="var(--fontText)" w:eastAsia="Times New Roman" w:hAnsi="var(--fontText)" w:cs="Times New Roman"/>
                <w:kern w:val="2"/>
                <w:sz w:val="22"/>
                <w:szCs w:val="22"/>
                <w:lang w:eastAsia="en-GB"/>
                <w14:ligatures w14:val="standardContextual"/>
              </w:rPr>
            </w:pPr>
          </w:p>
        </w:tc>
      </w:tr>
      <w:tr w:rsidR="0091526E" w:rsidRPr="00652C51" w14:paraId="76585FE4" w14:textId="77777777" w:rsidTr="008025DF">
        <w:tc>
          <w:tcPr>
            <w:tcW w:w="2689" w:type="dxa"/>
          </w:tcPr>
          <w:p w14:paraId="0463353F" w14:textId="77777777" w:rsidR="0091526E" w:rsidRPr="003054FB" w:rsidRDefault="0091526E" w:rsidP="008025DF">
            <w:pPr>
              <w:spacing w:after="160" w:line="336" w:lineRule="atLeast"/>
              <w:rPr>
                <w:rFonts w:ascii="var(--fontText)" w:eastAsia="Times New Roman" w:hAnsi="var(--fontText)" w:cs="Times New Roman"/>
                <w:kern w:val="2"/>
                <w:sz w:val="22"/>
                <w:szCs w:val="22"/>
                <w:lang w:eastAsia="en-GB"/>
                <w14:ligatures w14:val="standardContextual"/>
              </w:rPr>
            </w:pPr>
            <w:r w:rsidRPr="003054FB">
              <w:rPr>
                <w:rFonts w:ascii="var(--fontText)" w:eastAsia="Times New Roman" w:hAnsi="var(--fontText)" w:cs="Times New Roman"/>
                <w:kern w:val="2"/>
                <w:sz w:val="22"/>
                <w:szCs w:val="22"/>
                <w:lang w:eastAsia="en-GB"/>
                <w14:ligatures w14:val="standardContextual"/>
              </w:rPr>
              <w:t xml:space="preserve">Infektion, 4,5 </w:t>
            </w:r>
            <w:proofErr w:type="spellStart"/>
            <w:r w:rsidRPr="003054FB">
              <w:rPr>
                <w:rFonts w:ascii="var(--fontText)" w:eastAsia="Times New Roman" w:hAnsi="var(--fontText)" w:cs="Times New Roman"/>
                <w:kern w:val="2"/>
                <w:sz w:val="22"/>
                <w:szCs w:val="22"/>
                <w:lang w:eastAsia="en-GB"/>
                <w14:ligatures w14:val="standardContextual"/>
              </w:rPr>
              <w:t>hp</w:t>
            </w:r>
            <w:proofErr w:type="spellEnd"/>
          </w:p>
        </w:tc>
        <w:tc>
          <w:tcPr>
            <w:tcW w:w="6237" w:type="dxa"/>
          </w:tcPr>
          <w:p w14:paraId="6CFE643D" w14:textId="77777777" w:rsidR="0091526E" w:rsidRPr="003054FB" w:rsidRDefault="0091526E" w:rsidP="008025DF">
            <w:pPr>
              <w:spacing w:after="160" w:line="336" w:lineRule="atLeast"/>
              <w:rPr>
                <w:rFonts w:ascii="var(--fontText)" w:eastAsia="Times New Roman" w:hAnsi="var(--fontText)" w:cs="Times New Roman"/>
                <w:kern w:val="2"/>
                <w:sz w:val="22"/>
                <w:szCs w:val="22"/>
                <w:lang w:eastAsia="en-GB"/>
                <w14:ligatures w14:val="standardContextual"/>
              </w:rPr>
            </w:pPr>
          </w:p>
        </w:tc>
      </w:tr>
      <w:tr w:rsidR="0091526E" w:rsidRPr="00435EAC" w14:paraId="084D790E" w14:textId="77777777" w:rsidTr="008025DF">
        <w:tc>
          <w:tcPr>
            <w:tcW w:w="2689" w:type="dxa"/>
          </w:tcPr>
          <w:p w14:paraId="3763A5CA" w14:textId="77777777" w:rsidR="0091526E" w:rsidRPr="003054FB" w:rsidRDefault="0091526E" w:rsidP="008025DF">
            <w:pPr>
              <w:spacing w:after="160" w:line="336" w:lineRule="atLeast"/>
              <w:rPr>
                <w:rFonts w:ascii="var(--fontText)" w:eastAsia="Times New Roman" w:hAnsi="var(--fontText)" w:cs="Times New Roman"/>
                <w:kern w:val="2"/>
                <w:sz w:val="22"/>
                <w:szCs w:val="22"/>
                <w:lang w:eastAsia="en-GB"/>
                <w14:ligatures w14:val="standardContextual"/>
              </w:rPr>
            </w:pPr>
            <w:r w:rsidRPr="003054FB">
              <w:rPr>
                <w:rFonts w:ascii="var(--fontText)" w:eastAsia="Times New Roman" w:hAnsi="var(--fontText)" w:cs="Times New Roman"/>
                <w:kern w:val="2"/>
                <w:sz w:val="22"/>
                <w:szCs w:val="22"/>
                <w:lang w:eastAsia="en-GB"/>
                <w14:ligatures w14:val="standardContextual"/>
              </w:rPr>
              <w:t xml:space="preserve">Hud- och könssjukdomar, 4,5 </w:t>
            </w:r>
            <w:proofErr w:type="spellStart"/>
            <w:r w:rsidRPr="003054FB">
              <w:rPr>
                <w:rFonts w:ascii="var(--fontText)" w:eastAsia="Times New Roman" w:hAnsi="var(--fontText)" w:cs="Times New Roman"/>
                <w:kern w:val="2"/>
                <w:sz w:val="22"/>
                <w:szCs w:val="22"/>
                <w:lang w:eastAsia="en-GB"/>
                <w14:ligatures w14:val="standardContextual"/>
              </w:rPr>
              <w:t>hp</w:t>
            </w:r>
            <w:proofErr w:type="spellEnd"/>
          </w:p>
        </w:tc>
        <w:tc>
          <w:tcPr>
            <w:tcW w:w="6237" w:type="dxa"/>
          </w:tcPr>
          <w:p w14:paraId="04DC08E2" w14:textId="77777777" w:rsidR="0091526E" w:rsidRPr="003054FB" w:rsidRDefault="0091526E" w:rsidP="008025DF">
            <w:pPr>
              <w:spacing w:after="160" w:line="336" w:lineRule="atLeast"/>
              <w:rPr>
                <w:rFonts w:ascii="var(--fontText)" w:eastAsia="Times New Roman" w:hAnsi="var(--fontText)" w:cs="Times New Roman"/>
                <w:kern w:val="2"/>
                <w:sz w:val="22"/>
                <w:szCs w:val="22"/>
                <w:lang w:eastAsia="en-GB"/>
                <w14:ligatures w14:val="standardContextual"/>
              </w:rPr>
            </w:pPr>
          </w:p>
        </w:tc>
      </w:tr>
      <w:tr w:rsidR="0091526E" w:rsidRPr="00435EAC" w14:paraId="14920A13" w14:textId="77777777" w:rsidTr="008025DF">
        <w:tc>
          <w:tcPr>
            <w:tcW w:w="2689" w:type="dxa"/>
          </w:tcPr>
          <w:p w14:paraId="1F29D558" w14:textId="77777777" w:rsidR="0091526E" w:rsidRPr="003054FB" w:rsidRDefault="0091526E" w:rsidP="008025DF">
            <w:pPr>
              <w:spacing w:after="160" w:line="336" w:lineRule="atLeast"/>
              <w:rPr>
                <w:rFonts w:ascii="var(--fontText)" w:eastAsia="Times New Roman" w:hAnsi="var(--fontText)" w:cs="Times New Roman"/>
                <w:kern w:val="2"/>
                <w:sz w:val="22"/>
                <w:szCs w:val="22"/>
                <w:lang w:eastAsia="en-GB"/>
                <w14:ligatures w14:val="standardContextual"/>
              </w:rPr>
            </w:pPr>
            <w:r w:rsidRPr="003054FB">
              <w:rPr>
                <w:rFonts w:ascii="var(--fontText)" w:eastAsia="Times New Roman" w:hAnsi="var(--fontText)" w:cs="Times New Roman"/>
                <w:kern w:val="2"/>
                <w:sz w:val="22"/>
                <w:szCs w:val="22"/>
                <w:lang w:eastAsia="en-GB"/>
                <w14:ligatures w14:val="standardContextual"/>
              </w:rPr>
              <w:t xml:space="preserve">Geriatrik och klinisk farmakologi, 1, 5 </w:t>
            </w:r>
            <w:proofErr w:type="spellStart"/>
            <w:r w:rsidRPr="003054FB">
              <w:rPr>
                <w:rFonts w:ascii="var(--fontText)" w:eastAsia="Times New Roman" w:hAnsi="var(--fontText)" w:cs="Times New Roman"/>
                <w:kern w:val="2"/>
                <w:sz w:val="22"/>
                <w:szCs w:val="22"/>
                <w:lang w:eastAsia="en-GB"/>
                <w14:ligatures w14:val="standardContextual"/>
              </w:rPr>
              <w:t>hp</w:t>
            </w:r>
            <w:proofErr w:type="spellEnd"/>
          </w:p>
        </w:tc>
        <w:tc>
          <w:tcPr>
            <w:tcW w:w="6237" w:type="dxa"/>
          </w:tcPr>
          <w:p w14:paraId="22EA60D8" w14:textId="77777777" w:rsidR="0091526E" w:rsidRPr="003054FB" w:rsidRDefault="0091526E" w:rsidP="008025DF">
            <w:pPr>
              <w:spacing w:after="160" w:line="336" w:lineRule="atLeast"/>
              <w:rPr>
                <w:rFonts w:ascii="var(--fontText)" w:eastAsia="Times New Roman" w:hAnsi="var(--fontText)" w:cs="Times New Roman"/>
                <w:kern w:val="2"/>
                <w:sz w:val="22"/>
                <w:szCs w:val="22"/>
                <w:lang w:eastAsia="en-GB"/>
                <w14:ligatures w14:val="standardContextual"/>
              </w:rPr>
            </w:pPr>
            <w:r w:rsidRPr="003054FB">
              <w:rPr>
                <w:rFonts w:ascii="var(--fontText)" w:eastAsia="Times New Roman" w:hAnsi="var(--fontText)" w:cs="Times New Roman"/>
                <w:kern w:val="2"/>
                <w:sz w:val="22"/>
                <w:szCs w:val="22"/>
                <w:lang w:eastAsia="en-GB"/>
                <w14:ligatures w14:val="standardContextual"/>
              </w:rPr>
              <w:t xml:space="preserve"> </w:t>
            </w:r>
          </w:p>
        </w:tc>
      </w:tr>
      <w:tr w:rsidR="0091526E" w:rsidRPr="00435EAC" w14:paraId="2A7EE69E" w14:textId="77777777" w:rsidTr="008025DF">
        <w:tc>
          <w:tcPr>
            <w:tcW w:w="2689" w:type="dxa"/>
          </w:tcPr>
          <w:p w14:paraId="419938F1" w14:textId="77777777" w:rsidR="0091526E" w:rsidRPr="003054FB" w:rsidRDefault="0091526E" w:rsidP="008025DF">
            <w:pPr>
              <w:spacing w:after="160" w:line="336" w:lineRule="atLeast"/>
              <w:rPr>
                <w:rFonts w:ascii="var(--fontText)" w:eastAsia="Times New Roman" w:hAnsi="var(--fontText)" w:cs="Times New Roman"/>
                <w:kern w:val="2"/>
                <w:sz w:val="22"/>
                <w:szCs w:val="22"/>
                <w:lang w:eastAsia="en-GB"/>
                <w14:ligatures w14:val="standardContextual"/>
              </w:rPr>
            </w:pPr>
            <w:r w:rsidRPr="003054FB">
              <w:rPr>
                <w:rFonts w:ascii="var(--fontText)" w:eastAsia="Times New Roman" w:hAnsi="var(--fontText)" w:cs="Times New Roman"/>
                <w:kern w:val="2"/>
                <w:sz w:val="22"/>
                <w:szCs w:val="22"/>
                <w:lang w:eastAsia="en-GB"/>
                <w14:ligatures w14:val="standardContextual"/>
              </w:rPr>
              <w:t xml:space="preserve">Verksamhetsförlagd utbildning (VFU) 1, 4,5 </w:t>
            </w:r>
            <w:proofErr w:type="spellStart"/>
            <w:r w:rsidRPr="003054FB">
              <w:rPr>
                <w:rFonts w:ascii="var(--fontText)" w:eastAsia="Times New Roman" w:hAnsi="var(--fontText)" w:cs="Times New Roman"/>
                <w:kern w:val="2"/>
                <w:sz w:val="22"/>
                <w:szCs w:val="22"/>
                <w:lang w:eastAsia="en-GB"/>
                <w14:ligatures w14:val="standardContextual"/>
              </w:rPr>
              <w:t>hp</w:t>
            </w:r>
            <w:proofErr w:type="spellEnd"/>
          </w:p>
        </w:tc>
        <w:tc>
          <w:tcPr>
            <w:tcW w:w="6237" w:type="dxa"/>
          </w:tcPr>
          <w:p w14:paraId="2E2A5EAD" w14:textId="77777777" w:rsidR="0091526E" w:rsidRPr="003054FB" w:rsidRDefault="0091526E" w:rsidP="008025DF">
            <w:pPr>
              <w:spacing w:after="160" w:line="336" w:lineRule="atLeast"/>
              <w:rPr>
                <w:rFonts w:ascii="var(--fontText)" w:eastAsia="Times New Roman" w:hAnsi="var(--fontText)" w:cs="Times New Roman"/>
                <w:kern w:val="2"/>
                <w:sz w:val="22"/>
                <w:szCs w:val="22"/>
                <w:lang w:eastAsia="en-GB"/>
                <w14:ligatures w14:val="standardContextual"/>
              </w:rPr>
            </w:pPr>
          </w:p>
        </w:tc>
      </w:tr>
      <w:tr w:rsidR="0091526E" w:rsidRPr="00435EAC" w14:paraId="1D7BFA9E" w14:textId="77777777" w:rsidTr="008025DF">
        <w:tc>
          <w:tcPr>
            <w:tcW w:w="2689" w:type="dxa"/>
          </w:tcPr>
          <w:p w14:paraId="61621815" w14:textId="510A3199" w:rsidR="0091526E" w:rsidRPr="003054FB" w:rsidRDefault="0091526E" w:rsidP="008025DF">
            <w:pPr>
              <w:spacing w:after="160" w:line="336" w:lineRule="atLeast"/>
              <w:rPr>
                <w:rFonts w:ascii="var(--fontText)" w:eastAsia="Times New Roman" w:hAnsi="var(--fontText)" w:cs="Times New Roman"/>
                <w:kern w:val="2"/>
                <w:sz w:val="22"/>
                <w:szCs w:val="22"/>
                <w:lang w:eastAsia="en-GB"/>
                <w14:ligatures w14:val="standardContextual"/>
              </w:rPr>
            </w:pPr>
            <w:r w:rsidRPr="003054FB">
              <w:rPr>
                <w:rFonts w:ascii="var(--fontText)" w:eastAsia="Times New Roman" w:hAnsi="var(--fontText)" w:cs="Times New Roman"/>
                <w:kern w:val="2"/>
                <w:sz w:val="22"/>
                <w:szCs w:val="22"/>
                <w:lang w:eastAsia="en-GB"/>
                <w14:ligatures w14:val="standardContextual"/>
              </w:rPr>
              <w:t>Verksamhetsförlagd utbildning (VFU) 2</w:t>
            </w:r>
            <w:r w:rsidR="00B906A8">
              <w:rPr>
                <w:rFonts w:ascii="var(--fontText)" w:eastAsia="Times New Roman" w:hAnsi="var(--fontText)" w:cs="Times New Roman"/>
                <w:kern w:val="2"/>
                <w:sz w:val="22"/>
                <w:szCs w:val="22"/>
                <w:lang w:eastAsia="en-GB"/>
                <w14:ligatures w14:val="standardContextual"/>
              </w:rPr>
              <w:t>,</w:t>
            </w:r>
            <w:r w:rsidRPr="003054FB">
              <w:rPr>
                <w:rFonts w:ascii="var(--fontText)" w:eastAsia="Times New Roman" w:hAnsi="var(--fontText)" w:cs="Times New Roman"/>
                <w:kern w:val="2"/>
                <w:sz w:val="22"/>
                <w:szCs w:val="22"/>
                <w:lang w:eastAsia="en-GB"/>
                <w14:ligatures w14:val="standardContextual"/>
              </w:rPr>
              <w:t xml:space="preserve">, 4,5 </w:t>
            </w:r>
            <w:proofErr w:type="spellStart"/>
            <w:r w:rsidRPr="003054FB">
              <w:rPr>
                <w:rFonts w:ascii="var(--fontText)" w:eastAsia="Times New Roman" w:hAnsi="var(--fontText)" w:cs="Times New Roman"/>
                <w:kern w:val="2"/>
                <w:sz w:val="22"/>
                <w:szCs w:val="22"/>
                <w:lang w:eastAsia="en-GB"/>
                <w14:ligatures w14:val="standardContextual"/>
              </w:rPr>
              <w:t>hp</w:t>
            </w:r>
            <w:proofErr w:type="spellEnd"/>
          </w:p>
        </w:tc>
        <w:tc>
          <w:tcPr>
            <w:tcW w:w="6237" w:type="dxa"/>
          </w:tcPr>
          <w:p w14:paraId="0B42D1EC" w14:textId="77777777" w:rsidR="0091526E" w:rsidRPr="003054FB" w:rsidRDefault="0091526E" w:rsidP="008025DF">
            <w:pPr>
              <w:spacing w:after="160" w:line="336" w:lineRule="atLeast"/>
              <w:rPr>
                <w:rFonts w:ascii="var(--fontText)" w:eastAsia="Times New Roman" w:hAnsi="var(--fontText)" w:cs="Times New Roman"/>
                <w:kern w:val="2"/>
                <w:sz w:val="22"/>
                <w:szCs w:val="22"/>
                <w:lang w:eastAsia="en-GB"/>
                <w14:ligatures w14:val="standardContextual"/>
              </w:rPr>
            </w:pPr>
          </w:p>
        </w:tc>
      </w:tr>
      <w:tr w:rsidR="0091526E" w:rsidRPr="00435EAC" w14:paraId="386658EC" w14:textId="77777777" w:rsidTr="008025DF">
        <w:tc>
          <w:tcPr>
            <w:tcW w:w="2689" w:type="dxa"/>
          </w:tcPr>
          <w:p w14:paraId="384A357F" w14:textId="77777777" w:rsidR="0091526E" w:rsidRPr="003054FB" w:rsidRDefault="0091526E" w:rsidP="008025DF">
            <w:pPr>
              <w:spacing w:after="160" w:line="336" w:lineRule="atLeast"/>
              <w:rPr>
                <w:rFonts w:ascii="var(--fontText)" w:eastAsia="Times New Roman" w:hAnsi="var(--fontText)" w:cs="Times New Roman"/>
                <w:kern w:val="2"/>
                <w:sz w:val="22"/>
                <w:szCs w:val="22"/>
                <w:lang w:eastAsia="en-GB"/>
                <w14:ligatures w14:val="standardContextual"/>
              </w:rPr>
            </w:pPr>
            <w:r w:rsidRPr="003054FB">
              <w:rPr>
                <w:rFonts w:ascii="var(--fontText)" w:eastAsia="Times New Roman" w:hAnsi="var(--fontText)" w:cs="Times New Roman"/>
                <w:kern w:val="2"/>
                <w:sz w:val="22"/>
                <w:szCs w:val="22"/>
                <w:lang w:eastAsia="en-GB"/>
                <w14:ligatures w14:val="standardContextual"/>
              </w:rPr>
              <w:t xml:space="preserve">Tillämpning och integrering, 2 </w:t>
            </w:r>
            <w:proofErr w:type="spellStart"/>
            <w:r w:rsidRPr="003054FB">
              <w:rPr>
                <w:rFonts w:ascii="var(--fontText)" w:eastAsia="Times New Roman" w:hAnsi="var(--fontText)" w:cs="Times New Roman"/>
                <w:kern w:val="2"/>
                <w:sz w:val="22"/>
                <w:szCs w:val="22"/>
                <w:lang w:eastAsia="en-GB"/>
                <w14:ligatures w14:val="standardContextual"/>
              </w:rPr>
              <w:t>hp</w:t>
            </w:r>
            <w:proofErr w:type="spellEnd"/>
          </w:p>
        </w:tc>
        <w:tc>
          <w:tcPr>
            <w:tcW w:w="6237" w:type="dxa"/>
          </w:tcPr>
          <w:p w14:paraId="11F32886" w14:textId="77777777" w:rsidR="0091526E" w:rsidRPr="003054FB" w:rsidRDefault="0091526E" w:rsidP="008025DF">
            <w:pPr>
              <w:spacing w:after="160" w:line="336" w:lineRule="atLeast"/>
              <w:rPr>
                <w:rFonts w:ascii="var(--fontText)" w:eastAsia="Times New Roman" w:hAnsi="var(--fontText)" w:cs="Times New Roman"/>
                <w:kern w:val="2"/>
                <w:sz w:val="22"/>
                <w:szCs w:val="22"/>
                <w:lang w:eastAsia="en-GB"/>
                <w14:ligatures w14:val="standardContextual"/>
              </w:rPr>
            </w:pPr>
          </w:p>
        </w:tc>
      </w:tr>
      <w:tr w:rsidR="0091526E" w:rsidRPr="00F2222B" w14:paraId="51A4B41B" w14:textId="77777777" w:rsidTr="008025DF">
        <w:tc>
          <w:tcPr>
            <w:tcW w:w="2689" w:type="dxa"/>
          </w:tcPr>
          <w:p w14:paraId="496E3112" w14:textId="77777777" w:rsidR="0091526E" w:rsidRPr="003054FB" w:rsidRDefault="0091526E" w:rsidP="008025DF">
            <w:pPr>
              <w:spacing w:after="160" w:line="336" w:lineRule="atLeast"/>
              <w:rPr>
                <w:rFonts w:ascii="var(--fontText)" w:eastAsia="Times New Roman" w:hAnsi="var(--fontText)" w:cs="Times New Roman"/>
                <w:kern w:val="2"/>
                <w:sz w:val="22"/>
                <w:szCs w:val="22"/>
                <w:lang w:eastAsia="en-GB"/>
                <w14:ligatures w14:val="standardContextual"/>
              </w:rPr>
            </w:pPr>
            <w:r w:rsidRPr="003054FB">
              <w:rPr>
                <w:rFonts w:ascii="var(--fontText)" w:eastAsia="Times New Roman" w:hAnsi="var(--fontText)" w:cs="Times New Roman"/>
                <w:kern w:val="2"/>
                <w:sz w:val="22"/>
                <w:szCs w:val="22"/>
                <w:lang w:eastAsia="en-GB"/>
                <w14:ligatures w14:val="standardContextual"/>
              </w:rPr>
              <w:t xml:space="preserve">Professionellt förhållningssätt, ansvar och lärande, 1 </w:t>
            </w:r>
            <w:proofErr w:type="spellStart"/>
            <w:r w:rsidRPr="003054FB">
              <w:rPr>
                <w:rFonts w:ascii="var(--fontText)" w:eastAsia="Times New Roman" w:hAnsi="var(--fontText)" w:cs="Times New Roman"/>
                <w:kern w:val="2"/>
                <w:sz w:val="22"/>
                <w:szCs w:val="22"/>
                <w:lang w:eastAsia="en-GB"/>
                <w14:ligatures w14:val="standardContextual"/>
              </w:rPr>
              <w:t>hp</w:t>
            </w:r>
            <w:proofErr w:type="spellEnd"/>
          </w:p>
        </w:tc>
        <w:tc>
          <w:tcPr>
            <w:tcW w:w="6237" w:type="dxa"/>
          </w:tcPr>
          <w:p w14:paraId="235D697D" w14:textId="77777777" w:rsidR="0091526E" w:rsidRPr="003054FB" w:rsidRDefault="0091526E" w:rsidP="008025DF">
            <w:pPr>
              <w:spacing w:after="160" w:line="336" w:lineRule="atLeast"/>
              <w:rPr>
                <w:rFonts w:ascii="var(--fontText)" w:eastAsia="Times New Roman" w:hAnsi="var(--fontText)" w:cs="Times New Roman"/>
                <w:kern w:val="2"/>
                <w:sz w:val="22"/>
                <w:szCs w:val="22"/>
                <w:lang w:eastAsia="en-GB"/>
                <w14:ligatures w14:val="standardContextual"/>
              </w:rPr>
            </w:pPr>
          </w:p>
        </w:tc>
      </w:tr>
      <w:tr w:rsidR="0091526E" w:rsidRPr="00EA55EE" w14:paraId="21425F6B" w14:textId="77777777" w:rsidTr="00602BEE">
        <w:tc>
          <w:tcPr>
            <w:tcW w:w="2689" w:type="dxa"/>
          </w:tcPr>
          <w:p w14:paraId="2D74C5C5" w14:textId="181F6E0F" w:rsidR="0091526E" w:rsidRPr="00EA55EE" w:rsidRDefault="0091526E" w:rsidP="00243105">
            <w:pPr>
              <w:spacing w:before="100" w:beforeAutospacing="1" w:after="100" w:afterAutospacing="1" w:line="336" w:lineRule="atLeast"/>
              <w:rPr>
                <w:rFonts w:eastAsia="Times New Roman" w:cstheme="minorHAnsi"/>
                <w:sz w:val="22"/>
                <w:szCs w:val="22"/>
                <w:highlight w:val="yellow"/>
                <w:lang w:eastAsia="en-GB"/>
              </w:rPr>
            </w:pPr>
          </w:p>
        </w:tc>
        <w:tc>
          <w:tcPr>
            <w:tcW w:w="6237" w:type="dxa"/>
          </w:tcPr>
          <w:p w14:paraId="73D3D940" w14:textId="77777777" w:rsidR="0091526E" w:rsidRPr="00EA55EE" w:rsidRDefault="0091526E" w:rsidP="00243105">
            <w:pPr>
              <w:spacing w:before="100" w:beforeAutospacing="1" w:after="100" w:afterAutospacing="1" w:line="336" w:lineRule="atLeast"/>
              <w:rPr>
                <w:rFonts w:eastAsia="Times New Roman" w:cstheme="minorHAnsi"/>
                <w:b/>
                <w:bCs/>
                <w:sz w:val="22"/>
                <w:szCs w:val="22"/>
                <w:highlight w:val="yellow"/>
                <w:lang w:eastAsia="en-GB"/>
              </w:rPr>
            </w:pPr>
          </w:p>
        </w:tc>
      </w:tr>
    </w:tbl>
    <w:p w14:paraId="0A534665" w14:textId="77777777" w:rsidR="00411C9E" w:rsidRPr="00EA55EE" w:rsidRDefault="00411C9E" w:rsidP="00411C9E">
      <w:pPr>
        <w:spacing w:before="100" w:beforeAutospacing="1" w:after="100" w:afterAutospacing="1" w:line="336" w:lineRule="atLeast"/>
        <w:rPr>
          <w:rFonts w:eastAsia="Times New Roman" w:cstheme="minorHAnsi"/>
          <w:lang w:eastAsia="en-GB"/>
        </w:rPr>
      </w:pPr>
    </w:p>
    <w:tbl>
      <w:tblPr>
        <w:tblStyle w:val="Tabellrutnt"/>
        <w:tblW w:w="8926" w:type="dxa"/>
        <w:tblLayout w:type="fixed"/>
        <w:tblLook w:val="04A0" w:firstRow="1" w:lastRow="0" w:firstColumn="1" w:lastColumn="0" w:noHBand="0" w:noVBand="1"/>
      </w:tblPr>
      <w:tblGrid>
        <w:gridCol w:w="2546"/>
        <w:gridCol w:w="6380"/>
      </w:tblGrid>
      <w:tr w:rsidR="00411C9E" w:rsidRPr="00EA55EE" w14:paraId="2BAB7366" w14:textId="77777777" w:rsidTr="00243105">
        <w:tc>
          <w:tcPr>
            <w:tcW w:w="2546" w:type="dxa"/>
          </w:tcPr>
          <w:p w14:paraId="37C03ED9" w14:textId="77777777" w:rsidR="00411C9E" w:rsidRPr="00EA55EE" w:rsidRDefault="00411C9E" w:rsidP="00243105">
            <w:pPr>
              <w:spacing w:beforeAutospacing="1" w:line="336" w:lineRule="atLeast"/>
              <w:rPr>
                <w:rFonts w:eastAsia="Times New Roman" w:cstheme="minorHAnsi"/>
                <w:b/>
                <w:bCs/>
                <w:sz w:val="22"/>
                <w:szCs w:val="22"/>
                <w:highlight w:val="yellow"/>
                <w:lang w:eastAsia="en-GB"/>
              </w:rPr>
            </w:pPr>
            <w:r w:rsidRPr="00EA55EE">
              <w:rPr>
                <w:rFonts w:eastAsia="Times New Roman" w:cstheme="minorHAnsi"/>
                <w:b/>
                <w:bCs/>
                <w:sz w:val="22"/>
                <w:szCs w:val="22"/>
                <w:lang w:eastAsia="en-GB"/>
              </w:rPr>
              <w:t>Datum:</w:t>
            </w:r>
          </w:p>
        </w:tc>
        <w:tc>
          <w:tcPr>
            <w:tcW w:w="6379" w:type="dxa"/>
          </w:tcPr>
          <w:p w14:paraId="6537E079" w14:textId="77777777" w:rsidR="00411C9E" w:rsidRPr="00EA55EE" w:rsidRDefault="00411C9E" w:rsidP="00243105">
            <w:pPr>
              <w:spacing w:beforeAutospacing="1" w:line="336" w:lineRule="atLeast"/>
              <w:rPr>
                <w:rFonts w:eastAsia="Times New Roman" w:cstheme="minorHAnsi"/>
                <w:b/>
                <w:bCs/>
                <w:sz w:val="22"/>
                <w:szCs w:val="22"/>
                <w:highlight w:val="yellow"/>
                <w:lang w:eastAsia="en-GB"/>
              </w:rPr>
            </w:pPr>
            <w:r w:rsidRPr="00EA55EE">
              <w:rPr>
                <w:rFonts w:eastAsia="Times New Roman" w:cstheme="minorHAnsi"/>
                <w:b/>
                <w:bCs/>
                <w:sz w:val="22"/>
                <w:szCs w:val="22"/>
                <w:lang w:eastAsia="en-GB"/>
              </w:rPr>
              <w:t>Namn:</w:t>
            </w:r>
          </w:p>
        </w:tc>
      </w:tr>
      <w:tr w:rsidR="00411C9E" w:rsidRPr="00EA55EE" w14:paraId="58481674" w14:textId="77777777" w:rsidTr="00243105">
        <w:tc>
          <w:tcPr>
            <w:tcW w:w="2546" w:type="dxa"/>
          </w:tcPr>
          <w:p w14:paraId="6B76EA0B" w14:textId="5DA92FD2" w:rsidR="00411C9E" w:rsidRPr="00EA55EE" w:rsidRDefault="00411C9E" w:rsidP="00243105">
            <w:pPr>
              <w:spacing w:beforeAutospacing="1" w:line="336" w:lineRule="atLeast"/>
              <w:rPr>
                <w:rFonts w:eastAsia="Times New Roman" w:cstheme="minorHAnsi"/>
                <w:sz w:val="22"/>
                <w:szCs w:val="22"/>
                <w:highlight w:val="yellow"/>
                <w:lang w:eastAsia="en-GB"/>
              </w:rPr>
            </w:pPr>
          </w:p>
        </w:tc>
        <w:tc>
          <w:tcPr>
            <w:tcW w:w="6379" w:type="dxa"/>
          </w:tcPr>
          <w:p w14:paraId="4BFD879B" w14:textId="6D17AE94" w:rsidR="00411C9E" w:rsidRPr="00EA55EE" w:rsidRDefault="00411C9E" w:rsidP="00243105">
            <w:pPr>
              <w:spacing w:beforeAutospacing="1" w:line="336" w:lineRule="atLeast"/>
              <w:rPr>
                <w:rFonts w:eastAsia="Times New Roman" w:cstheme="minorHAnsi"/>
                <w:sz w:val="22"/>
                <w:szCs w:val="22"/>
                <w:highlight w:val="yellow"/>
                <w:lang w:eastAsia="en-GB"/>
              </w:rPr>
            </w:pPr>
          </w:p>
        </w:tc>
      </w:tr>
    </w:tbl>
    <w:p w14:paraId="68F797AA" w14:textId="77777777" w:rsidR="00411C9E" w:rsidRPr="00EA55EE" w:rsidRDefault="00411C9E" w:rsidP="00411C9E">
      <w:pPr>
        <w:rPr>
          <w:rFonts w:cstheme="minorHAnsi"/>
        </w:rPr>
      </w:pPr>
    </w:p>
    <w:sectPr w:rsidR="00411C9E" w:rsidRPr="00EA55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var(--fontTex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8E"/>
    <w:rsid w:val="00045415"/>
    <w:rsid w:val="000E012D"/>
    <w:rsid w:val="00141BC1"/>
    <w:rsid w:val="001B19EE"/>
    <w:rsid w:val="001F19F5"/>
    <w:rsid w:val="00301AD9"/>
    <w:rsid w:val="003945DC"/>
    <w:rsid w:val="003D7D99"/>
    <w:rsid w:val="00411C9E"/>
    <w:rsid w:val="004252EA"/>
    <w:rsid w:val="004A71C0"/>
    <w:rsid w:val="00556E58"/>
    <w:rsid w:val="00597BFF"/>
    <w:rsid w:val="00602BEE"/>
    <w:rsid w:val="007474E1"/>
    <w:rsid w:val="007C2C38"/>
    <w:rsid w:val="008631F5"/>
    <w:rsid w:val="0091526E"/>
    <w:rsid w:val="00A94A8E"/>
    <w:rsid w:val="00B906A8"/>
    <w:rsid w:val="00BD7767"/>
    <w:rsid w:val="00DF3D44"/>
    <w:rsid w:val="00E65AA2"/>
    <w:rsid w:val="00E856BF"/>
    <w:rsid w:val="00EA55EE"/>
    <w:rsid w:val="00EE73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7AF1"/>
  <w15:chartTrackingRefBased/>
  <w15:docId w15:val="{AA55AEA1-3DC4-4350-B2C3-4E65A144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11C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unhideWhenUsed/>
    <w:qFormat/>
    <w:rsid w:val="00411C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11C9E"/>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rsid w:val="00411C9E"/>
    <w:rPr>
      <w:rFonts w:asciiTheme="majorHAnsi" w:eastAsiaTheme="majorEastAsia" w:hAnsiTheme="majorHAnsi" w:cstheme="majorBidi"/>
      <w:color w:val="1F3763" w:themeColor="accent1" w:themeShade="7F"/>
      <w:sz w:val="24"/>
      <w:szCs w:val="24"/>
    </w:rPr>
  </w:style>
  <w:style w:type="table" w:styleId="Tabellrutnt">
    <w:name w:val="Table Grid"/>
    <w:basedOn w:val="Normaltabell"/>
    <w:uiPriority w:val="39"/>
    <w:rsid w:val="00411C9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EE7363"/>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05010">
      <w:bodyDiv w:val="1"/>
      <w:marLeft w:val="0"/>
      <w:marRight w:val="0"/>
      <w:marTop w:val="0"/>
      <w:marBottom w:val="0"/>
      <w:divBdr>
        <w:top w:val="none" w:sz="0" w:space="0" w:color="auto"/>
        <w:left w:val="none" w:sz="0" w:space="0" w:color="auto"/>
        <w:bottom w:val="none" w:sz="0" w:space="0" w:color="auto"/>
        <w:right w:val="none" w:sz="0" w:space="0" w:color="auto"/>
      </w:divBdr>
      <w:divsChild>
        <w:div w:id="429813436">
          <w:marLeft w:val="0"/>
          <w:marRight w:val="0"/>
          <w:marTop w:val="0"/>
          <w:marBottom w:val="0"/>
          <w:divBdr>
            <w:top w:val="none" w:sz="0" w:space="0" w:color="auto"/>
            <w:left w:val="none" w:sz="0" w:space="0" w:color="auto"/>
            <w:bottom w:val="none" w:sz="0" w:space="0" w:color="auto"/>
            <w:right w:val="none" w:sz="0" w:space="0" w:color="auto"/>
          </w:divBdr>
        </w:div>
        <w:div w:id="1546454650">
          <w:marLeft w:val="0"/>
          <w:marRight w:val="0"/>
          <w:marTop w:val="0"/>
          <w:marBottom w:val="0"/>
          <w:divBdr>
            <w:top w:val="none" w:sz="0" w:space="0" w:color="auto"/>
            <w:left w:val="none" w:sz="0" w:space="0" w:color="auto"/>
            <w:bottom w:val="none" w:sz="0" w:space="0" w:color="auto"/>
            <w:right w:val="none" w:sz="0" w:space="0" w:color="auto"/>
          </w:divBdr>
        </w:div>
      </w:divsChild>
    </w:div>
    <w:div w:id="336856158">
      <w:bodyDiv w:val="1"/>
      <w:marLeft w:val="0"/>
      <w:marRight w:val="0"/>
      <w:marTop w:val="0"/>
      <w:marBottom w:val="0"/>
      <w:divBdr>
        <w:top w:val="none" w:sz="0" w:space="0" w:color="auto"/>
        <w:left w:val="none" w:sz="0" w:space="0" w:color="auto"/>
        <w:bottom w:val="none" w:sz="0" w:space="0" w:color="auto"/>
        <w:right w:val="none" w:sz="0" w:space="0" w:color="auto"/>
      </w:divBdr>
      <w:divsChild>
        <w:div w:id="495190035">
          <w:marLeft w:val="0"/>
          <w:marRight w:val="0"/>
          <w:marTop w:val="0"/>
          <w:marBottom w:val="0"/>
          <w:divBdr>
            <w:top w:val="none" w:sz="0" w:space="0" w:color="auto"/>
            <w:left w:val="none" w:sz="0" w:space="0" w:color="auto"/>
            <w:bottom w:val="none" w:sz="0" w:space="0" w:color="auto"/>
            <w:right w:val="none" w:sz="0" w:space="0" w:color="auto"/>
          </w:divBdr>
        </w:div>
        <w:div w:id="1824929936">
          <w:marLeft w:val="0"/>
          <w:marRight w:val="0"/>
          <w:marTop w:val="0"/>
          <w:marBottom w:val="0"/>
          <w:divBdr>
            <w:top w:val="none" w:sz="0" w:space="0" w:color="auto"/>
            <w:left w:val="none" w:sz="0" w:space="0" w:color="auto"/>
            <w:bottom w:val="none" w:sz="0" w:space="0" w:color="auto"/>
            <w:right w:val="none" w:sz="0" w:space="0" w:color="auto"/>
          </w:divBdr>
        </w:div>
      </w:divsChild>
    </w:div>
    <w:div w:id="530338952">
      <w:bodyDiv w:val="1"/>
      <w:marLeft w:val="0"/>
      <w:marRight w:val="0"/>
      <w:marTop w:val="0"/>
      <w:marBottom w:val="0"/>
      <w:divBdr>
        <w:top w:val="none" w:sz="0" w:space="0" w:color="auto"/>
        <w:left w:val="none" w:sz="0" w:space="0" w:color="auto"/>
        <w:bottom w:val="none" w:sz="0" w:space="0" w:color="auto"/>
        <w:right w:val="none" w:sz="0" w:space="0" w:color="auto"/>
      </w:divBdr>
    </w:div>
    <w:div w:id="917908855">
      <w:bodyDiv w:val="1"/>
      <w:marLeft w:val="0"/>
      <w:marRight w:val="0"/>
      <w:marTop w:val="0"/>
      <w:marBottom w:val="0"/>
      <w:divBdr>
        <w:top w:val="none" w:sz="0" w:space="0" w:color="auto"/>
        <w:left w:val="none" w:sz="0" w:space="0" w:color="auto"/>
        <w:bottom w:val="none" w:sz="0" w:space="0" w:color="auto"/>
        <w:right w:val="none" w:sz="0" w:space="0" w:color="auto"/>
      </w:divBdr>
      <w:divsChild>
        <w:div w:id="1865048292">
          <w:marLeft w:val="0"/>
          <w:marRight w:val="0"/>
          <w:marTop w:val="0"/>
          <w:marBottom w:val="0"/>
          <w:divBdr>
            <w:top w:val="none" w:sz="0" w:space="0" w:color="auto"/>
            <w:left w:val="none" w:sz="0" w:space="0" w:color="auto"/>
            <w:bottom w:val="none" w:sz="0" w:space="0" w:color="auto"/>
            <w:right w:val="none" w:sz="0" w:space="0" w:color="auto"/>
          </w:divBdr>
        </w:div>
        <w:div w:id="1080324272">
          <w:marLeft w:val="0"/>
          <w:marRight w:val="0"/>
          <w:marTop w:val="0"/>
          <w:marBottom w:val="0"/>
          <w:divBdr>
            <w:top w:val="none" w:sz="0" w:space="0" w:color="auto"/>
            <w:left w:val="none" w:sz="0" w:space="0" w:color="auto"/>
            <w:bottom w:val="none" w:sz="0" w:space="0" w:color="auto"/>
            <w:right w:val="none" w:sz="0" w:space="0" w:color="auto"/>
          </w:divBdr>
        </w:div>
        <w:div w:id="974722491">
          <w:marLeft w:val="0"/>
          <w:marRight w:val="0"/>
          <w:marTop w:val="0"/>
          <w:marBottom w:val="0"/>
          <w:divBdr>
            <w:top w:val="none" w:sz="0" w:space="0" w:color="auto"/>
            <w:left w:val="none" w:sz="0" w:space="0" w:color="auto"/>
            <w:bottom w:val="none" w:sz="0" w:space="0" w:color="auto"/>
            <w:right w:val="none" w:sz="0" w:space="0" w:color="auto"/>
          </w:divBdr>
        </w:div>
        <w:div w:id="844320716">
          <w:marLeft w:val="0"/>
          <w:marRight w:val="0"/>
          <w:marTop w:val="0"/>
          <w:marBottom w:val="0"/>
          <w:divBdr>
            <w:top w:val="none" w:sz="0" w:space="0" w:color="auto"/>
            <w:left w:val="none" w:sz="0" w:space="0" w:color="auto"/>
            <w:bottom w:val="none" w:sz="0" w:space="0" w:color="auto"/>
            <w:right w:val="none" w:sz="0" w:space="0" w:color="auto"/>
          </w:divBdr>
        </w:div>
        <w:div w:id="1649703214">
          <w:marLeft w:val="0"/>
          <w:marRight w:val="0"/>
          <w:marTop w:val="0"/>
          <w:marBottom w:val="0"/>
          <w:divBdr>
            <w:top w:val="none" w:sz="0" w:space="0" w:color="auto"/>
            <w:left w:val="none" w:sz="0" w:space="0" w:color="auto"/>
            <w:bottom w:val="none" w:sz="0" w:space="0" w:color="auto"/>
            <w:right w:val="none" w:sz="0" w:space="0" w:color="auto"/>
          </w:divBdr>
        </w:div>
        <w:div w:id="138572311">
          <w:marLeft w:val="0"/>
          <w:marRight w:val="0"/>
          <w:marTop w:val="0"/>
          <w:marBottom w:val="0"/>
          <w:divBdr>
            <w:top w:val="none" w:sz="0" w:space="0" w:color="auto"/>
            <w:left w:val="none" w:sz="0" w:space="0" w:color="auto"/>
            <w:bottom w:val="none" w:sz="0" w:space="0" w:color="auto"/>
            <w:right w:val="none" w:sz="0" w:space="0" w:color="auto"/>
          </w:divBdr>
        </w:div>
        <w:div w:id="47653733">
          <w:marLeft w:val="0"/>
          <w:marRight w:val="0"/>
          <w:marTop w:val="0"/>
          <w:marBottom w:val="0"/>
          <w:divBdr>
            <w:top w:val="none" w:sz="0" w:space="0" w:color="auto"/>
            <w:left w:val="none" w:sz="0" w:space="0" w:color="auto"/>
            <w:bottom w:val="none" w:sz="0" w:space="0" w:color="auto"/>
            <w:right w:val="none" w:sz="0" w:space="0" w:color="auto"/>
          </w:divBdr>
        </w:div>
        <w:div w:id="1797479769">
          <w:marLeft w:val="0"/>
          <w:marRight w:val="0"/>
          <w:marTop w:val="0"/>
          <w:marBottom w:val="0"/>
          <w:divBdr>
            <w:top w:val="none" w:sz="0" w:space="0" w:color="auto"/>
            <w:left w:val="none" w:sz="0" w:space="0" w:color="auto"/>
            <w:bottom w:val="none" w:sz="0" w:space="0" w:color="auto"/>
            <w:right w:val="none" w:sz="0" w:space="0" w:color="auto"/>
          </w:divBdr>
        </w:div>
      </w:divsChild>
    </w:div>
    <w:div w:id="1286349443">
      <w:bodyDiv w:val="1"/>
      <w:marLeft w:val="0"/>
      <w:marRight w:val="0"/>
      <w:marTop w:val="0"/>
      <w:marBottom w:val="0"/>
      <w:divBdr>
        <w:top w:val="none" w:sz="0" w:space="0" w:color="auto"/>
        <w:left w:val="none" w:sz="0" w:space="0" w:color="auto"/>
        <w:bottom w:val="none" w:sz="0" w:space="0" w:color="auto"/>
        <w:right w:val="none" w:sz="0" w:space="0" w:color="auto"/>
      </w:divBdr>
      <w:divsChild>
        <w:div w:id="804393856">
          <w:marLeft w:val="0"/>
          <w:marRight w:val="0"/>
          <w:marTop w:val="0"/>
          <w:marBottom w:val="0"/>
          <w:divBdr>
            <w:top w:val="none" w:sz="0" w:space="0" w:color="auto"/>
            <w:left w:val="none" w:sz="0" w:space="0" w:color="auto"/>
            <w:bottom w:val="none" w:sz="0" w:space="0" w:color="auto"/>
            <w:right w:val="none" w:sz="0" w:space="0" w:color="auto"/>
          </w:divBdr>
        </w:div>
        <w:div w:id="329916113">
          <w:marLeft w:val="0"/>
          <w:marRight w:val="0"/>
          <w:marTop w:val="0"/>
          <w:marBottom w:val="0"/>
          <w:divBdr>
            <w:top w:val="none" w:sz="0" w:space="0" w:color="auto"/>
            <w:left w:val="none" w:sz="0" w:space="0" w:color="auto"/>
            <w:bottom w:val="none" w:sz="0" w:space="0" w:color="auto"/>
            <w:right w:val="none" w:sz="0" w:space="0" w:color="auto"/>
          </w:divBdr>
        </w:div>
      </w:divsChild>
    </w:div>
    <w:div w:id="1331983301">
      <w:bodyDiv w:val="1"/>
      <w:marLeft w:val="0"/>
      <w:marRight w:val="0"/>
      <w:marTop w:val="0"/>
      <w:marBottom w:val="0"/>
      <w:divBdr>
        <w:top w:val="none" w:sz="0" w:space="0" w:color="auto"/>
        <w:left w:val="none" w:sz="0" w:space="0" w:color="auto"/>
        <w:bottom w:val="none" w:sz="0" w:space="0" w:color="auto"/>
        <w:right w:val="none" w:sz="0" w:space="0" w:color="auto"/>
      </w:divBdr>
      <w:divsChild>
        <w:div w:id="416561625">
          <w:marLeft w:val="0"/>
          <w:marRight w:val="0"/>
          <w:marTop w:val="0"/>
          <w:marBottom w:val="0"/>
          <w:divBdr>
            <w:top w:val="none" w:sz="0" w:space="0" w:color="auto"/>
            <w:left w:val="none" w:sz="0" w:space="0" w:color="auto"/>
            <w:bottom w:val="none" w:sz="0" w:space="0" w:color="auto"/>
            <w:right w:val="none" w:sz="0" w:space="0" w:color="auto"/>
          </w:divBdr>
        </w:div>
        <w:div w:id="1458839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589F3F36745D4A941FE61691ADA75D" ma:contentTypeVersion="19" ma:contentTypeDescription="Skapa ett nytt dokument." ma:contentTypeScope="" ma:versionID="15be8bca5b1b5d13badb7ba684a07544">
  <xsd:schema xmlns:xsd="http://www.w3.org/2001/XMLSchema" xmlns:xs="http://www.w3.org/2001/XMLSchema" xmlns:p="http://schemas.microsoft.com/office/2006/metadata/properties" xmlns:ns2="43e84718-64d0-4093-aed8-71725148b998" xmlns:ns3="67c9fe42-c4b6-4482-8562-3d1134c0fcbb" targetNamespace="http://schemas.microsoft.com/office/2006/metadata/properties" ma:root="true" ma:fieldsID="32542a44ea41bc00ba4122aee9df3694" ns2:_="" ns3:_="">
    <xsd:import namespace="43e84718-64d0-4093-aed8-71725148b998"/>
    <xsd:import namespace="67c9fe42-c4b6-4482-8562-3d1134c0fc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84718-64d0-4093-aed8-71725148b998"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480015e8-46e6-4ec7-9cf3-4c1b22cff58f}" ma:internalName="TaxCatchAll" ma:showField="CatchAllData" ma:web="43e84718-64d0-4093-aed8-71725148b9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9fe42-c4b6-4482-8562-3d1134c0fc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e84718-64d0-4093-aed8-71725148b998" xsi:nil="true"/>
    <lcf76f155ced4ddcb4097134ff3c332f xmlns="67c9fe42-c4b6-4482-8562-3d1134c0fc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5074C7-4C5B-4F6B-A5A5-F7B2CCA2E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84718-64d0-4093-aed8-71725148b998"/>
    <ds:schemaRef ds:uri="67c9fe42-c4b6-4482-8562-3d1134c0f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2B50D8-FBE5-4335-9533-096B56C1EEC5}">
  <ds:schemaRefs>
    <ds:schemaRef ds:uri="http://schemas.microsoft.com/sharepoint/v3/contenttype/forms"/>
  </ds:schemaRefs>
</ds:datastoreItem>
</file>

<file path=customXml/itemProps3.xml><?xml version="1.0" encoding="utf-8"?>
<ds:datastoreItem xmlns:ds="http://schemas.openxmlformats.org/officeDocument/2006/customXml" ds:itemID="{C8284F85-E89C-4272-88F5-9C1D56E3319C}">
  <ds:schemaRefs>
    <ds:schemaRef ds:uri="http://schemas.microsoft.com/office/2006/metadata/properties"/>
    <ds:schemaRef ds:uri="http://schemas.microsoft.com/office/infopath/2007/PartnerControls"/>
    <ds:schemaRef ds:uri="43e84718-64d0-4093-aed8-71725148b998"/>
    <ds:schemaRef ds:uri="67c9fe42-c4b6-4482-8562-3d1134c0fcbb"/>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1433</Words>
  <Characters>7597</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Morales</dc:creator>
  <cp:keywords/>
  <dc:description/>
  <cp:lastModifiedBy>Liliana Morales</cp:lastModifiedBy>
  <cp:revision>15</cp:revision>
  <dcterms:created xsi:type="dcterms:W3CDTF">2023-06-29T13:34:00Z</dcterms:created>
  <dcterms:modified xsi:type="dcterms:W3CDTF">2024-12-08T21:04:00Z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0x0101003F589F3F36745D4A941FE61691ADA75D</vt:lpwstr>
  </property>
  <property fmtid="{D5CDD505-2E9C-101B-9397-08002B2CF9AE}" pid="3" name="MediaServiceImageTags">
    <vt:lpwstr/>
  </property>
</Properties>
</file>