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023CE" w14:textId="460A48CA" w:rsidR="004D64FE" w:rsidRDefault="00726E80">
      <w:pPr>
        <w:rPr>
          <w:rFonts w:ascii="var(--fontText)" w:hAnsi="var(--fontText)"/>
          <w:b/>
          <w:bCs/>
          <w:sz w:val="24"/>
          <w:szCs w:val="24"/>
        </w:rPr>
      </w:pPr>
      <w:r w:rsidRPr="004D64FE">
        <w:rPr>
          <w:rFonts w:ascii="var(--fontText)" w:hAnsi="var(--fontText)"/>
          <w:b/>
          <w:bCs/>
          <w:sz w:val="24"/>
          <w:szCs w:val="24"/>
        </w:rPr>
        <w:t xml:space="preserve">Checklista för tillgodoräknande </w:t>
      </w:r>
    </w:p>
    <w:p w14:paraId="46FC3D47" w14:textId="72E254D7" w:rsidR="00402A0B" w:rsidRPr="004D64FE" w:rsidRDefault="00726E80">
      <w:pPr>
        <w:rPr>
          <w:rFonts w:ascii="var(--fontText)" w:hAnsi="var(--fontText)"/>
          <w:b/>
          <w:bCs/>
          <w:sz w:val="24"/>
          <w:szCs w:val="24"/>
        </w:rPr>
      </w:pPr>
      <w:r w:rsidRPr="004D64FE">
        <w:rPr>
          <w:rFonts w:ascii="var(--fontText)" w:hAnsi="var(--fontText)"/>
          <w:b/>
          <w:bCs/>
          <w:sz w:val="24"/>
          <w:szCs w:val="24"/>
        </w:rPr>
        <w:t xml:space="preserve">Klinisk medicin 3: Kirurgisk inriktning, 30 </w:t>
      </w:r>
      <w:proofErr w:type="spellStart"/>
      <w:r w:rsidRPr="004D64FE">
        <w:rPr>
          <w:rFonts w:ascii="var(--fontText)" w:hAnsi="var(--fontText)"/>
          <w:b/>
          <w:bCs/>
          <w:sz w:val="24"/>
          <w:szCs w:val="24"/>
        </w:rPr>
        <w:t>hp</w:t>
      </w:r>
      <w:proofErr w:type="spellEnd"/>
      <w:r w:rsidRPr="004D64FE">
        <w:rPr>
          <w:rFonts w:ascii="var(--fontText)" w:hAnsi="var(--fontText)"/>
          <w:b/>
          <w:bCs/>
          <w:sz w:val="24"/>
          <w:szCs w:val="24"/>
        </w:rPr>
        <w:t xml:space="preserve"> </w:t>
      </w:r>
      <w:r w:rsidR="00F31B35" w:rsidRPr="00F31B35">
        <w:rPr>
          <w:rFonts w:ascii="var(--fontText)" w:hAnsi="var(--fontText)"/>
          <w:b/>
          <w:bCs/>
          <w:sz w:val="24"/>
          <w:szCs w:val="24"/>
        </w:rPr>
        <w:t>VT25</w:t>
      </w:r>
    </w:p>
    <w:p w14:paraId="6EC895A2" w14:textId="56EBE82C" w:rsidR="00402A0B" w:rsidRPr="004D64FE" w:rsidRDefault="00402A0B" w:rsidP="00402A0B">
      <w:pPr>
        <w:spacing w:line="336" w:lineRule="atLeast"/>
        <w:rPr>
          <w:rFonts w:ascii="var(--fontText)" w:eastAsia="Times New Roman" w:hAnsi="var(--fontText)" w:cs="Times New Roman"/>
          <w:i/>
          <w:iCs/>
          <w:lang w:eastAsia="en-GB"/>
        </w:rPr>
      </w:pPr>
      <w:r w:rsidRPr="004D64FE">
        <w:rPr>
          <w:rFonts w:ascii="var(--fontText)" w:eastAsia="Times New Roman" w:hAnsi="var(--fontText)" w:cs="Times New Roman"/>
          <w:i/>
          <w:iCs/>
          <w:lang w:eastAsia="en-GB"/>
        </w:rPr>
        <w:t xml:space="preserve">Tillgodoräknande beviljas endast för helt moment eller hel kurs. Läs igenom momentbeskrivningen. Det är viktigt att du endast söker tillgodoräknande för de moment vars lärandemål du har examinerats på under tidigare studier. </w:t>
      </w:r>
      <w:r w:rsidR="00F31B35">
        <w:rPr>
          <w:rFonts w:ascii="var(--fontText)" w:eastAsia="Times New Roman" w:hAnsi="var(--fontText)" w:cs="Times New Roman"/>
          <w:i/>
          <w:iCs/>
          <w:lang w:eastAsia="en-GB"/>
        </w:rPr>
        <w:t xml:space="preserve">Fyll i tabellen längst ned. </w:t>
      </w:r>
    </w:p>
    <w:p w14:paraId="68CBD573" w14:textId="77777777" w:rsidR="00402A0B" w:rsidRDefault="00402A0B"/>
    <w:p w14:paraId="38E4C0D2" w14:textId="2DF97880" w:rsidR="00785A95" w:rsidRPr="00703D54" w:rsidRDefault="00785A95" w:rsidP="00703D54">
      <w:pPr>
        <w:autoSpaceDE w:val="0"/>
        <w:autoSpaceDN w:val="0"/>
        <w:adjustRightInd w:val="0"/>
        <w:spacing w:after="0" w:line="240" w:lineRule="auto"/>
        <w:rPr>
          <w:rFonts w:ascii="var(--fontText)" w:hAnsi="var(--fontText)" w:cs="Times New Roman"/>
          <w:b/>
          <w:bCs/>
          <w:kern w:val="0"/>
        </w:rPr>
      </w:pPr>
      <w:r w:rsidRPr="00703D54">
        <w:rPr>
          <w:rFonts w:ascii="var(--fontText)" w:hAnsi="var(--fontText)" w:cs="Times New Roman"/>
          <w:b/>
          <w:bCs/>
          <w:kern w:val="0"/>
        </w:rPr>
        <w:t xml:space="preserve">Introduktion till kirurgiska tillstånd och behandling, 1,5 </w:t>
      </w:r>
      <w:proofErr w:type="spellStart"/>
      <w:r w:rsidRPr="00703D54">
        <w:rPr>
          <w:rFonts w:ascii="var(--fontText)" w:hAnsi="var(--fontText)" w:cs="Times New Roman"/>
          <w:b/>
          <w:bCs/>
          <w:kern w:val="0"/>
        </w:rPr>
        <w:t>hp</w:t>
      </w:r>
      <w:proofErr w:type="spellEnd"/>
    </w:p>
    <w:p w14:paraId="358F1550" w14:textId="40EFFE89" w:rsidR="00785A95" w:rsidRPr="00441A69" w:rsidRDefault="00785A95" w:rsidP="00785A95">
      <w:pPr>
        <w:rPr>
          <w:rFonts w:ascii="var(--fontText)" w:hAnsi="var(--fontText)"/>
        </w:rPr>
      </w:pPr>
      <w:r w:rsidRPr="00441A69">
        <w:rPr>
          <w:rFonts w:ascii="var(--fontText)" w:hAnsi="var(--fontText)"/>
        </w:rPr>
        <w:t>Huvudsakligt innehåll är kunskaper och färdigheter nödvändiga för den verksamhetsförlagda utbildningen inom kursens efterföljande moment avseende akuta, allvarliga och vanliga tillstånd. Det omfattar grundläggande begrepp, fallbaserad undervisning, seminarier och färdighetsövningar.</w:t>
      </w:r>
    </w:p>
    <w:p w14:paraId="42BB53FD" w14:textId="77777777" w:rsidR="00785A95" w:rsidRPr="00441A69" w:rsidRDefault="00785A95" w:rsidP="00785A95">
      <w:pPr>
        <w:autoSpaceDE w:val="0"/>
        <w:autoSpaceDN w:val="0"/>
        <w:adjustRightInd w:val="0"/>
        <w:spacing w:after="0" w:line="240" w:lineRule="auto"/>
        <w:rPr>
          <w:rFonts w:ascii="var(--fontText)" w:hAnsi="var(--fontText)" w:cs="Times New Roman"/>
          <w:b/>
          <w:bCs/>
          <w:kern w:val="0"/>
        </w:rPr>
      </w:pPr>
      <w:r w:rsidRPr="00441A69">
        <w:rPr>
          <w:rFonts w:ascii="var(--fontText)" w:hAnsi="var(--fontText)" w:cs="Times New Roman"/>
          <w:b/>
          <w:bCs/>
          <w:kern w:val="0"/>
        </w:rPr>
        <w:t xml:space="preserve">Kirurgi, 2.5 </w:t>
      </w:r>
      <w:proofErr w:type="spellStart"/>
      <w:r w:rsidRPr="00441A69">
        <w:rPr>
          <w:rFonts w:ascii="var(--fontText)" w:hAnsi="var(--fontText)" w:cs="Times New Roman"/>
          <w:b/>
          <w:bCs/>
          <w:kern w:val="0"/>
        </w:rPr>
        <w:t>hp</w:t>
      </w:r>
      <w:proofErr w:type="spellEnd"/>
    </w:p>
    <w:p w14:paraId="5E88518F" w14:textId="10E4F65D" w:rsidR="00785A95" w:rsidRPr="00441A69" w:rsidRDefault="00785A95" w:rsidP="00785A95">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Momentet omfattar kunskaper och färdigheter inom området kirurgi med fokus på benigna och maligna kirurgiska tillstånd samt trauma. Undervisningen innefattar både teori och praktiska övningar. Tonvikt läggs på symtom och fynd, kliniskt resonemang, diagnostik och handläggning av akuta, allvarliga och vanliga tillstånd.</w:t>
      </w:r>
    </w:p>
    <w:p w14:paraId="3F36BA90" w14:textId="77777777" w:rsidR="00785A95" w:rsidRPr="00441A69" w:rsidRDefault="00785A95" w:rsidP="00785A95">
      <w:pPr>
        <w:autoSpaceDE w:val="0"/>
        <w:autoSpaceDN w:val="0"/>
        <w:adjustRightInd w:val="0"/>
        <w:spacing w:after="0" w:line="240" w:lineRule="auto"/>
        <w:rPr>
          <w:rFonts w:ascii="var(--fontText)" w:hAnsi="var(--fontText)" w:cs="Times New Roman"/>
          <w:kern w:val="0"/>
        </w:rPr>
      </w:pPr>
    </w:p>
    <w:p w14:paraId="57B39EA2" w14:textId="77777777" w:rsidR="00785A95" w:rsidRPr="00441A69" w:rsidRDefault="00785A95" w:rsidP="00785A95">
      <w:pPr>
        <w:autoSpaceDE w:val="0"/>
        <w:autoSpaceDN w:val="0"/>
        <w:adjustRightInd w:val="0"/>
        <w:spacing w:after="0" w:line="240" w:lineRule="auto"/>
        <w:rPr>
          <w:rFonts w:ascii="var(--fontText)" w:hAnsi="var(--fontText)" w:cs="Times New Roman"/>
          <w:b/>
          <w:bCs/>
          <w:kern w:val="0"/>
        </w:rPr>
      </w:pPr>
      <w:r w:rsidRPr="00441A69">
        <w:rPr>
          <w:rFonts w:ascii="var(--fontText)" w:hAnsi="var(--fontText)" w:cs="Times New Roman"/>
          <w:b/>
          <w:bCs/>
          <w:kern w:val="0"/>
        </w:rPr>
        <w:t xml:space="preserve">Ortopedi, 2.0 </w:t>
      </w:r>
      <w:proofErr w:type="spellStart"/>
      <w:r w:rsidRPr="00441A69">
        <w:rPr>
          <w:rFonts w:ascii="var(--fontText)" w:hAnsi="var(--fontText)" w:cs="Times New Roman"/>
          <w:b/>
          <w:bCs/>
          <w:kern w:val="0"/>
        </w:rPr>
        <w:t>hp</w:t>
      </w:r>
      <w:proofErr w:type="spellEnd"/>
    </w:p>
    <w:p w14:paraId="63CAD779" w14:textId="2BC9EE99" w:rsidR="00785A95" w:rsidRPr="00441A69" w:rsidRDefault="00785A95" w:rsidP="00785A95">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Momentet omfattar kunskaper och färdigheter inom området ortopedi med fokus på skador och sjukdomar i rörelseapparaten. Undervisningen innefattar både teori och praktiska övningar. Tonvikt läggs på symtom och fynd, kliniskt resonemang, diagnostik och handläggning av vanliga, akuta och allvarliga tillstånd.</w:t>
      </w:r>
    </w:p>
    <w:p w14:paraId="4CE5A10E" w14:textId="77777777" w:rsidR="00785A95" w:rsidRPr="00441A69" w:rsidRDefault="00785A95" w:rsidP="00785A95">
      <w:pPr>
        <w:autoSpaceDE w:val="0"/>
        <w:autoSpaceDN w:val="0"/>
        <w:adjustRightInd w:val="0"/>
        <w:spacing w:after="0" w:line="240" w:lineRule="auto"/>
        <w:rPr>
          <w:rFonts w:ascii="var(--fontText)" w:hAnsi="var(--fontText)" w:cs="Times New Roman"/>
          <w:kern w:val="0"/>
        </w:rPr>
      </w:pPr>
    </w:p>
    <w:p w14:paraId="4AB77D9D" w14:textId="77777777" w:rsidR="00785A95" w:rsidRPr="00441A69" w:rsidRDefault="00785A95" w:rsidP="00785A95">
      <w:pPr>
        <w:autoSpaceDE w:val="0"/>
        <w:autoSpaceDN w:val="0"/>
        <w:adjustRightInd w:val="0"/>
        <w:spacing w:after="0" w:line="240" w:lineRule="auto"/>
        <w:rPr>
          <w:rFonts w:ascii="var(--fontText)" w:hAnsi="var(--fontText)" w:cs="Times New Roman"/>
          <w:b/>
          <w:bCs/>
          <w:kern w:val="0"/>
        </w:rPr>
      </w:pPr>
      <w:r w:rsidRPr="00441A69">
        <w:rPr>
          <w:rFonts w:ascii="var(--fontText)" w:hAnsi="var(--fontText)" w:cs="Times New Roman"/>
          <w:b/>
          <w:bCs/>
          <w:kern w:val="0"/>
        </w:rPr>
        <w:t xml:space="preserve">Anestesi och intensivvård, 1.5 </w:t>
      </w:r>
      <w:proofErr w:type="spellStart"/>
      <w:r w:rsidRPr="00441A69">
        <w:rPr>
          <w:rFonts w:ascii="var(--fontText)" w:hAnsi="var(--fontText)" w:cs="Times New Roman"/>
          <w:b/>
          <w:bCs/>
          <w:kern w:val="0"/>
        </w:rPr>
        <w:t>hp</w:t>
      </w:r>
      <w:proofErr w:type="spellEnd"/>
    </w:p>
    <w:p w14:paraId="2FF49A49" w14:textId="215927DD" w:rsidR="00785A95" w:rsidRPr="00441A69" w:rsidRDefault="00785A95" w:rsidP="00785A95">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Momentet omfattar kunskap och färdigheter inom området anestesi. Undervisningen innefattar både</w:t>
      </w:r>
      <w:r w:rsidR="00120C5A" w:rsidRPr="00441A69">
        <w:rPr>
          <w:rFonts w:ascii="var(--fontText)" w:hAnsi="var(--fontText)" w:cs="Times New Roman"/>
          <w:kern w:val="0"/>
        </w:rPr>
        <w:t xml:space="preserve"> </w:t>
      </w:r>
      <w:r w:rsidRPr="00441A69">
        <w:rPr>
          <w:rFonts w:ascii="var(--fontText)" w:hAnsi="var(--fontText)" w:cs="Times New Roman"/>
          <w:kern w:val="0"/>
        </w:rPr>
        <w:t>teori och praktiska övningar. Tonvikt läggs på akut medicinskt omhändertagande på basen av relevanta</w:t>
      </w:r>
      <w:r w:rsidR="00120C5A" w:rsidRPr="00441A69">
        <w:rPr>
          <w:rFonts w:ascii="var(--fontText)" w:hAnsi="var(--fontText)" w:cs="Times New Roman"/>
          <w:kern w:val="0"/>
        </w:rPr>
        <w:t xml:space="preserve"> </w:t>
      </w:r>
      <w:r w:rsidRPr="00441A69">
        <w:rPr>
          <w:rFonts w:ascii="var(--fontText)" w:hAnsi="var(--fontText)" w:cs="Times New Roman"/>
          <w:kern w:val="0"/>
        </w:rPr>
        <w:t>grundläggande farmakologiska, fysiologiska och biokemiska vetenskapliga kunskaper samt</w:t>
      </w:r>
      <w:r w:rsidR="00120C5A" w:rsidRPr="00441A69">
        <w:rPr>
          <w:rFonts w:ascii="var(--fontText)" w:hAnsi="var(--fontText)" w:cs="Times New Roman"/>
          <w:kern w:val="0"/>
        </w:rPr>
        <w:t xml:space="preserve"> </w:t>
      </w:r>
      <w:r w:rsidRPr="00441A69">
        <w:rPr>
          <w:rFonts w:ascii="var(--fontText)" w:hAnsi="var(--fontText)" w:cs="Times New Roman"/>
          <w:kern w:val="0"/>
        </w:rPr>
        <w:t>handläggning av smärta.</w:t>
      </w:r>
    </w:p>
    <w:p w14:paraId="32D634BD" w14:textId="77777777" w:rsidR="00785A95" w:rsidRPr="00441A69" w:rsidRDefault="00785A95" w:rsidP="00785A95">
      <w:pPr>
        <w:autoSpaceDE w:val="0"/>
        <w:autoSpaceDN w:val="0"/>
        <w:adjustRightInd w:val="0"/>
        <w:spacing w:after="0" w:line="240" w:lineRule="auto"/>
        <w:rPr>
          <w:rFonts w:ascii="var(--fontText)" w:hAnsi="var(--fontText)" w:cs="Times New Roman"/>
          <w:kern w:val="0"/>
        </w:rPr>
      </w:pPr>
    </w:p>
    <w:p w14:paraId="188DA1F4" w14:textId="77777777" w:rsidR="00785A95" w:rsidRPr="00441A69" w:rsidRDefault="00785A95" w:rsidP="00785A95">
      <w:pPr>
        <w:autoSpaceDE w:val="0"/>
        <w:autoSpaceDN w:val="0"/>
        <w:adjustRightInd w:val="0"/>
        <w:spacing w:after="0" w:line="240" w:lineRule="auto"/>
        <w:rPr>
          <w:rFonts w:ascii="var(--fontText)" w:hAnsi="var(--fontText)" w:cs="Times New Roman"/>
          <w:b/>
          <w:bCs/>
          <w:kern w:val="0"/>
        </w:rPr>
      </w:pPr>
      <w:r w:rsidRPr="00441A69">
        <w:rPr>
          <w:rFonts w:ascii="var(--fontText)" w:hAnsi="var(--fontText)" w:cs="Times New Roman"/>
          <w:b/>
          <w:bCs/>
          <w:kern w:val="0"/>
        </w:rPr>
        <w:t xml:space="preserve">Urologi, 1.5 </w:t>
      </w:r>
      <w:proofErr w:type="spellStart"/>
      <w:r w:rsidRPr="00441A69">
        <w:rPr>
          <w:rFonts w:ascii="var(--fontText)" w:hAnsi="var(--fontText)" w:cs="Times New Roman"/>
          <w:b/>
          <w:bCs/>
          <w:kern w:val="0"/>
        </w:rPr>
        <w:t>hp</w:t>
      </w:r>
      <w:proofErr w:type="spellEnd"/>
    </w:p>
    <w:p w14:paraId="6D0254C5" w14:textId="158D7E2B" w:rsidR="00785A95" w:rsidRPr="00441A69" w:rsidRDefault="00785A95" w:rsidP="00785A95">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Momentet omfattar kunskaper och färdigheter inom området urologi med fokus på benigna och maligna</w:t>
      </w:r>
      <w:r w:rsidR="00120C5A" w:rsidRPr="00441A69">
        <w:rPr>
          <w:rFonts w:ascii="var(--fontText)" w:hAnsi="var(--fontText)" w:cs="Times New Roman"/>
          <w:kern w:val="0"/>
        </w:rPr>
        <w:t xml:space="preserve"> </w:t>
      </w:r>
      <w:r w:rsidRPr="00441A69">
        <w:rPr>
          <w:rFonts w:ascii="var(--fontText)" w:hAnsi="var(--fontText)" w:cs="Times New Roman"/>
          <w:kern w:val="0"/>
        </w:rPr>
        <w:t>urologiska tillstånd. Undervisningen innefattar både teori och praktiska övningar. Tonvikt läggs på</w:t>
      </w:r>
      <w:r w:rsidR="00120C5A" w:rsidRPr="00441A69">
        <w:rPr>
          <w:rFonts w:ascii="var(--fontText)" w:hAnsi="var(--fontText)" w:cs="Times New Roman"/>
          <w:kern w:val="0"/>
        </w:rPr>
        <w:t xml:space="preserve"> </w:t>
      </w:r>
      <w:r w:rsidRPr="00441A69">
        <w:rPr>
          <w:rFonts w:ascii="var(--fontText)" w:hAnsi="var(--fontText)" w:cs="Times New Roman"/>
          <w:kern w:val="0"/>
        </w:rPr>
        <w:t>symtom och fynd, kliniskt resonemang, diagnostik och handläggning av vanliga, akuta och allvarliga</w:t>
      </w:r>
      <w:r w:rsidR="00120C5A" w:rsidRPr="00441A69">
        <w:rPr>
          <w:rFonts w:ascii="var(--fontText)" w:hAnsi="var(--fontText)" w:cs="Times New Roman"/>
          <w:kern w:val="0"/>
        </w:rPr>
        <w:t xml:space="preserve"> </w:t>
      </w:r>
      <w:r w:rsidRPr="00441A69">
        <w:rPr>
          <w:rFonts w:ascii="var(--fontText)" w:hAnsi="var(--fontText)" w:cs="Times New Roman"/>
          <w:kern w:val="0"/>
        </w:rPr>
        <w:t>tillstånd.</w:t>
      </w:r>
    </w:p>
    <w:p w14:paraId="62B949D6" w14:textId="77777777" w:rsidR="00120C5A" w:rsidRPr="00441A69" w:rsidRDefault="00120C5A" w:rsidP="00785A95">
      <w:pPr>
        <w:autoSpaceDE w:val="0"/>
        <w:autoSpaceDN w:val="0"/>
        <w:adjustRightInd w:val="0"/>
        <w:spacing w:after="0" w:line="240" w:lineRule="auto"/>
        <w:rPr>
          <w:rFonts w:ascii="var(--fontText)" w:hAnsi="var(--fontText)" w:cs="Times New Roman"/>
          <w:kern w:val="0"/>
        </w:rPr>
      </w:pPr>
    </w:p>
    <w:p w14:paraId="51D0ABA0" w14:textId="3FBACF85" w:rsidR="00120C5A" w:rsidRPr="00441A69" w:rsidRDefault="00120C5A" w:rsidP="00785A95">
      <w:pPr>
        <w:autoSpaceDE w:val="0"/>
        <w:autoSpaceDN w:val="0"/>
        <w:adjustRightInd w:val="0"/>
        <w:spacing w:after="0" w:line="240" w:lineRule="auto"/>
        <w:rPr>
          <w:rFonts w:ascii="var(--fontText)" w:hAnsi="var(--fontText)" w:cs="Times New Roman"/>
          <w:b/>
          <w:bCs/>
          <w:kern w:val="0"/>
        </w:rPr>
      </w:pPr>
      <w:r w:rsidRPr="00441A69">
        <w:rPr>
          <w:rFonts w:ascii="var(--fontText)" w:hAnsi="var(--fontText)" w:cs="Times New Roman"/>
          <w:b/>
          <w:bCs/>
          <w:kern w:val="0"/>
        </w:rPr>
        <w:t xml:space="preserve">Radiologi, 1 </w:t>
      </w:r>
      <w:proofErr w:type="spellStart"/>
      <w:r w:rsidRPr="00441A69">
        <w:rPr>
          <w:rFonts w:ascii="var(--fontText)" w:hAnsi="var(--fontText)" w:cs="Times New Roman"/>
          <w:b/>
          <w:bCs/>
          <w:kern w:val="0"/>
        </w:rPr>
        <w:t>hp</w:t>
      </w:r>
      <w:proofErr w:type="spellEnd"/>
    </w:p>
    <w:p w14:paraId="679C4398" w14:textId="5BA1FDAB" w:rsidR="00120C5A" w:rsidRPr="00441A69" w:rsidRDefault="00120C5A" w:rsidP="00120C5A">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Momentet omfattar radiologiska metoders möjligheter och begränsningar samt indikationer och kontraindikationer för kontrastmedel vid samtliga modaliteter. Tonvikt läggs på att kunna välja adekvat undersökningsmetod relaterat till relevant frågeställning. Därtill omfattar momentet granskning av bilddiagnostiska undersökningar av vanligt förekommande tillstånd inom kirurgi, ortopedi, urologi och onkologi med tonvikt på akuta undersökningar inom skelett, bukorgan, kärl samt allvarliga skador vid trauma.</w:t>
      </w:r>
    </w:p>
    <w:p w14:paraId="58997B9B" w14:textId="77777777" w:rsidR="00120C5A" w:rsidRPr="00441A69" w:rsidRDefault="00120C5A" w:rsidP="00120C5A">
      <w:pPr>
        <w:autoSpaceDE w:val="0"/>
        <w:autoSpaceDN w:val="0"/>
        <w:adjustRightInd w:val="0"/>
        <w:spacing w:after="0" w:line="240" w:lineRule="auto"/>
        <w:rPr>
          <w:rFonts w:ascii="var(--fontText)" w:hAnsi="var(--fontText)" w:cs="Times New Roman"/>
          <w:kern w:val="0"/>
        </w:rPr>
      </w:pPr>
    </w:p>
    <w:p w14:paraId="7AB12832" w14:textId="6D68D071" w:rsidR="00120C5A" w:rsidRPr="00703D54" w:rsidRDefault="00120C5A" w:rsidP="00120C5A">
      <w:pPr>
        <w:autoSpaceDE w:val="0"/>
        <w:autoSpaceDN w:val="0"/>
        <w:adjustRightInd w:val="0"/>
        <w:spacing w:after="0" w:line="240" w:lineRule="auto"/>
        <w:rPr>
          <w:rFonts w:ascii="var(--fontText)" w:hAnsi="var(--fontText)" w:cs="Times New Roman"/>
          <w:b/>
          <w:bCs/>
          <w:kern w:val="0"/>
        </w:rPr>
      </w:pPr>
      <w:r w:rsidRPr="00703D54">
        <w:rPr>
          <w:rFonts w:ascii="var(--fontText)" w:hAnsi="var(--fontText)" w:cs="Times New Roman"/>
          <w:b/>
          <w:bCs/>
          <w:kern w:val="0"/>
        </w:rPr>
        <w:t xml:space="preserve">Rättsmedicin, 0,5 </w:t>
      </w:r>
      <w:proofErr w:type="spellStart"/>
      <w:r w:rsidRPr="00703D54">
        <w:rPr>
          <w:rFonts w:ascii="var(--fontText)" w:hAnsi="var(--fontText)" w:cs="Times New Roman"/>
          <w:b/>
          <w:bCs/>
          <w:kern w:val="0"/>
        </w:rPr>
        <w:t>hp</w:t>
      </w:r>
      <w:proofErr w:type="spellEnd"/>
      <w:r w:rsidRPr="00703D54">
        <w:rPr>
          <w:rFonts w:ascii="var(--fontText)" w:hAnsi="var(--fontText)" w:cs="Times New Roman"/>
          <w:b/>
          <w:bCs/>
          <w:kern w:val="0"/>
        </w:rPr>
        <w:t xml:space="preserve"> </w:t>
      </w:r>
    </w:p>
    <w:p w14:paraId="14805DC2" w14:textId="77777777" w:rsidR="00120C5A" w:rsidRPr="00441A69" w:rsidRDefault="00120C5A" w:rsidP="00120C5A">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 xml:space="preserve">Momentet omfattar kunskap och förståelse för den rättsmedicinska verksamhetens roll i förhållande till sjukvården och rättsväsendet. Fokus inriktas på identifiering av skadebilder vid brottsmisstanke och dokumentation av skador samt principer för utfärdande av rättsintyg. Tonvikt läggs på relevanta författningar och tillämpningen av dessa avseende </w:t>
      </w:r>
      <w:r w:rsidRPr="00441A69">
        <w:rPr>
          <w:rFonts w:ascii="var(--fontText)" w:hAnsi="var(--fontText)" w:cs="Times New Roman"/>
          <w:kern w:val="0"/>
        </w:rPr>
        <w:lastRenderedPageBreak/>
        <w:t>kroppsundersökningar och rättsintyg. Momentet omfattar även förståelse för rättsmedicinska aspekter och relevanta författningar vid handläggning av misstänkta fall av våld i nära relation.</w:t>
      </w:r>
    </w:p>
    <w:p w14:paraId="5F1514BE" w14:textId="77777777" w:rsidR="00120C5A" w:rsidRPr="00441A69" w:rsidRDefault="00120C5A" w:rsidP="00120C5A">
      <w:pPr>
        <w:autoSpaceDE w:val="0"/>
        <w:autoSpaceDN w:val="0"/>
        <w:adjustRightInd w:val="0"/>
        <w:spacing w:after="0" w:line="240" w:lineRule="auto"/>
        <w:rPr>
          <w:rFonts w:ascii="var(--fontText)" w:hAnsi="var(--fontText)"/>
        </w:rPr>
      </w:pPr>
    </w:p>
    <w:p w14:paraId="32380E01" w14:textId="77777777" w:rsidR="00A20442" w:rsidRPr="00441A69" w:rsidRDefault="00A20442" w:rsidP="00120C5A">
      <w:pPr>
        <w:autoSpaceDE w:val="0"/>
        <w:autoSpaceDN w:val="0"/>
        <w:adjustRightInd w:val="0"/>
        <w:spacing w:after="0" w:line="240" w:lineRule="auto"/>
        <w:rPr>
          <w:rFonts w:ascii="var(--fontText)" w:hAnsi="var(--fontText)" w:cs="Times New Roman"/>
          <w:b/>
          <w:bCs/>
          <w:kern w:val="0"/>
        </w:rPr>
      </w:pPr>
    </w:p>
    <w:p w14:paraId="1B275F9C" w14:textId="1911C2EB" w:rsidR="00A20442" w:rsidRPr="00441A69" w:rsidRDefault="00A20442" w:rsidP="00120C5A">
      <w:pPr>
        <w:autoSpaceDE w:val="0"/>
        <w:autoSpaceDN w:val="0"/>
        <w:adjustRightInd w:val="0"/>
        <w:spacing w:after="0" w:line="240" w:lineRule="auto"/>
        <w:rPr>
          <w:rFonts w:ascii="var(--fontText)" w:hAnsi="var(--fontText)" w:cs="Times New Roman"/>
          <w:b/>
          <w:bCs/>
          <w:kern w:val="0"/>
        </w:rPr>
      </w:pPr>
      <w:r w:rsidRPr="00441A69">
        <w:rPr>
          <w:rFonts w:ascii="var(--fontText)" w:hAnsi="var(--fontText)" w:cs="Times New Roman"/>
          <w:b/>
          <w:bCs/>
          <w:kern w:val="0"/>
        </w:rPr>
        <w:t xml:space="preserve">Verksamhetsförlagt utbildning, 14 </w:t>
      </w:r>
      <w:proofErr w:type="spellStart"/>
      <w:r w:rsidRPr="00441A69">
        <w:rPr>
          <w:rFonts w:ascii="var(--fontText)" w:hAnsi="var(--fontText)" w:cs="Times New Roman"/>
          <w:b/>
          <w:bCs/>
          <w:kern w:val="0"/>
        </w:rPr>
        <w:t>hp</w:t>
      </w:r>
      <w:proofErr w:type="spellEnd"/>
      <w:r w:rsidRPr="00441A69">
        <w:rPr>
          <w:rFonts w:ascii="var(--fontText)" w:hAnsi="var(--fontText)" w:cs="Times New Roman"/>
          <w:b/>
          <w:bCs/>
          <w:kern w:val="0"/>
        </w:rPr>
        <w:t xml:space="preserve"> </w:t>
      </w:r>
    </w:p>
    <w:p w14:paraId="6527FB44" w14:textId="0ACEA7AB" w:rsidR="00A20442" w:rsidRPr="00441A69" w:rsidRDefault="00A20442" w:rsidP="00A20442">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I momentet ingår verksamhetsförlagd utbildning med fokus på kirurgi, ortopedi, anestesi, urologi respektive primärvård. Under de kliniska placeringarna tränar studenterna att ta anamnes, utföra ett adekvat status, föra ett differentialdiagnostiskt resonemang, föreslå åtgärder och initiera behandling hos patienter med vanliga, allvarliga och akuta tillstånd inom respektive område. Därtill fördjupar studenterna sina generiska läkarkompetenser från tidigare kurser med målet att nå ökad självständighet i vårdarbetet. Tonvikt läggs på ökad självständighet i allmän och riktad undersökningsteknik, prioritering av relevanta differentialdiagnoser, utredningsplan, praktisk handläggning i samverkan med patienten</w:t>
      </w:r>
    </w:p>
    <w:p w14:paraId="49DF4EE5" w14:textId="77777777" w:rsidR="00A20442" w:rsidRPr="00441A69" w:rsidRDefault="00A20442" w:rsidP="00A20442">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och i förekommande fall anhöriga samt deltagande vid operationer.</w:t>
      </w:r>
    </w:p>
    <w:p w14:paraId="3ECAC17F" w14:textId="22885343" w:rsidR="00A20442" w:rsidRDefault="00A20442" w:rsidP="00A20442">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Examination (betygsättning) av professionellt förhållningssätt i VFU sker i detta moment*, genom löpande bedömning, baserad på programmets kriterier.</w:t>
      </w:r>
    </w:p>
    <w:p w14:paraId="7F61FDCF" w14:textId="77777777" w:rsidR="00472F40" w:rsidRPr="008E5101" w:rsidRDefault="00472F40" w:rsidP="00632D71">
      <w:pPr>
        <w:pStyle w:val="Liststycke"/>
        <w:numPr>
          <w:ilvl w:val="0"/>
          <w:numId w:val="4"/>
        </w:numPr>
        <w:autoSpaceDE w:val="0"/>
        <w:autoSpaceDN w:val="0"/>
        <w:adjustRightInd w:val="0"/>
        <w:spacing w:after="0" w:line="240" w:lineRule="auto"/>
        <w:rPr>
          <w:rFonts w:ascii="var(--fontText)" w:hAnsi="var(--fontText)" w:cs="Times New Roman"/>
          <w:b/>
          <w:bCs/>
          <w:kern w:val="0"/>
        </w:rPr>
      </w:pPr>
      <w:r w:rsidRPr="008E5101">
        <w:rPr>
          <w:rFonts w:ascii="var(--fontText)" w:hAnsi="var(--fontText)" w:cs="Times New Roman"/>
          <w:b/>
          <w:bCs/>
          <w:kern w:val="0"/>
        </w:rPr>
        <w:t xml:space="preserve">Verksamhetsförlagd utbildning inom kirurgi (motsvarande 1,5 </w:t>
      </w:r>
      <w:proofErr w:type="spellStart"/>
      <w:r w:rsidRPr="008E5101">
        <w:rPr>
          <w:rFonts w:ascii="var(--fontText)" w:hAnsi="var(--fontText)" w:cs="Times New Roman"/>
          <w:b/>
          <w:bCs/>
          <w:kern w:val="0"/>
        </w:rPr>
        <w:t>hp</w:t>
      </w:r>
      <w:proofErr w:type="spellEnd"/>
      <w:r w:rsidRPr="008E5101">
        <w:rPr>
          <w:rFonts w:ascii="var(--fontText)" w:hAnsi="var(--fontText)" w:cs="Times New Roman"/>
          <w:b/>
          <w:bCs/>
          <w:kern w:val="0"/>
        </w:rPr>
        <w:t>)</w:t>
      </w:r>
    </w:p>
    <w:p w14:paraId="546E1570" w14:textId="416021FD" w:rsidR="00472F40" w:rsidRPr="008E5101" w:rsidRDefault="00472F40" w:rsidP="00632D71">
      <w:pPr>
        <w:pStyle w:val="Liststycke"/>
        <w:autoSpaceDE w:val="0"/>
        <w:autoSpaceDN w:val="0"/>
        <w:adjustRightInd w:val="0"/>
        <w:spacing w:after="0" w:line="240" w:lineRule="auto"/>
        <w:rPr>
          <w:rFonts w:ascii="var(--fontText)" w:hAnsi="var(--fontText)" w:cs="Times New Roman"/>
          <w:kern w:val="0"/>
        </w:rPr>
      </w:pPr>
      <w:r w:rsidRPr="008E5101">
        <w:rPr>
          <w:rFonts w:ascii="var(--fontText)" w:hAnsi="var(--fontText)" w:cs="Times New Roman"/>
          <w:kern w:val="0"/>
        </w:rPr>
        <w:t>Placeringen innebär VFU på en kirurgisk enhet. Under placeringen fördjupar och tillämpar studenterna</w:t>
      </w:r>
      <w:r w:rsidR="00BE094A" w:rsidRPr="008E5101">
        <w:rPr>
          <w:rFonts w:ascii="var(--fontText)" w:hAnsi="var(--fontText)" w:cs="Times New Roman"/>
          <w:kern w:val="0"/>
        </w:rPr>
        <w:t xml:space="preserve"> </w:t>
      </w:r>
      <w:r w:rsidRPr="008E5101">
        <w:rPr>
          <w:rFonts w:ascii="var(--fontText)" w:hAnsi="var(--fontText)" w:cs="Times New Roman"/>
          <w:kern w:val="0"/>
        </w:rPr>
        <w:t>kunskaper och färdigheter de tillägnat sig under det teoretiska momentet i kirurgi och kärlkirurgi. Därtill</w:t>
      </w:r>
      <w:r w:rsidR="00BE094A" w:rsidRPr="008E5101">
        <w:rPr>
          <w:rFonts w:ascii="var(--fontText)" w:hAnsi="var(--fontText)" w:cs="Times New Roman"/>
          <w:kern w:val="0"/>
        </w:rPr>
        <w:t xml:space="preserve"> </w:t>
      </w:r>
      <w:r w:rsidRPr="008E5101">
        <w:rPr>
          <w:rFonts w:ascii="var(--fontText)" w:hAnsi="var(--fontText)" w:cs="Times New Roman"/>
          <w:kern w:val="0"/>
        </w:rPr>
        <w:t>fördjupar studenterna sina generiska läkarkompetenser.</w:t>
      </w:r>
    </w:p>
    <w:p w14:paraId="020552A8" w14:textId="77777777" w:rsidR="007258E5" w:rsidRPr="008E5101" w:rsidRDefault="007258E5" w:rsidP="00632D71">
      <w:pPr>
        <w:pStyle w:val="Liststycke"/>
        <w:numPr>
          <w:ilvl w:val="0"/>
          <w:numId w:val="4"/>
        </w:numPr>
        <w:autoSpaceDE w:val="0"/>
        <w:autoSpaceDN w:val="0"/>
        <w:adjustRightInd w:val="0"/>
        <w:spacing w:after="0" w:line="240" w:lineRule="auto"/>
        <w:rPr>
          <w:rFonts w:ascii="var(--fontText)" w:hAnsi="var(--fontText)" w:cs="Times New Roman"/>
          <w:b/>
          <w:bCs/>
          <w:kern w:val="0"/>
        </w:rPr>
      </w:pPr>
      <w:r w:rsidRPr="008E5101">
        <w:rPr>
          <w:rFonts w:ascii="var(--fontText)" w:hAnsi="var(--fontText)" w:cs="Times New Roman"/>
          <w:b/>
          <w:bCs/>
          <w:kern w:val="0"/>
        </w:rPr>
        <w:t xml:space="preserve">Verksamhetsförlagd utbildning inom kirurgi - långplacering (motsvarande 4,5 </w:t>
      </w:r>
      <w:proofErr w:type="spellStart"/>
      <w:r w:rsidRPr="008E5101">
        <w:rPr>
          <w:rFonts w:ascii="var(--fontText)" w:hAnsi="var(--fontText)" w:cs="Times New Roman"/>
          <w:b/>
          <w:bCs/>
          <w:kern w:val="0"/>
        </w:rPr>
        <w:t>hp</w:t>
      </w:r>
      <w:proofErr w:type="spellEnd"/>
      <w:r w:rsidRPr="008E5101">
        <w:rPr>
          <w:rFonts w:ascii="var(--fontText)" w:hAnsi="var(--fontText)" w:cs="Times New Roman"/>
          <w:b/>
          <w:bCs/>
          <w:kern w:val="0"/>
        </w:rPr>
        <w:t>)</w:t>
      </w:r>
    </w:p>
    <w:p w14:paraId="6CFD0EE5" w14:textId="0CD8D754" w:rsidR="007258E5" w:rsidRPr="008E5101" w:rsidRDefault="007258E5" w:rsidP="00632D71">
      <w:pPr>
        <w:pStyle w:val="Liststycke"/>
        <w:autoSpaceDE w:val="0"/>
        <w:autoSpaceDN w:val="0"/>
        <w:adjustRightInd w:val="0"/>
        <w:spacing w:after="0" w:line="240" w:lineRule="auto"/>
        <w:rPr>
          <w:rFonts w:ascii="var(--fontText)" w:hAnsi="var(--fontText)" w:cs="Times New Roman"/>
          <w:kern w:val="0"/>
        </w:rPr>
      </w:pPr>
      <w:r w:rsidRPr="008E5101">
        <w:rPr>
          <w:rFonts w:ascii="var(--fontText)" w:hAnsi="var(--fontText)" w:cs="Times New Roman"/>
          <w:kern w:val="0"/>
        </w:rPr>
        <w:t>Placeringen innebär en tre veckor lång sammanhållen placering på en kirurgisk vårdavdelning. Syftet med den sammanhållna placeringen är att studenten ska fördjupa sina generiska läkarkompetenser från tidigare kurser så att studenten når ökad självständighet i vårdarbetet. Detta inkluderar professionella aktiviteter såsom rondarbete, föra journal, skriva remisser och rapportera till annan medarbetare. Därutöver ska studenten analysera aspekter av hållbar utveckling i vårdarbete.</w:t>
      </w:r>
    </w:p>
    <w:p w14:paraId="05CF515E" w14:textId="77777777" w:rsidR="00632D71" w:rsidRPr="008E5101" w:rsidRDefault="00632D71" w:rsidP="00632D71">
      <w:pPr>
        <w:pStyle w:val="Liststycke"/>
        <w:numPr>
          <w:ilvl w:val="0"/>
          <w:numId w:val="4"/>
        </w:numPr>
        <w:autoSpaceDE w:val="0"/>
        <w:autoSpaceDN w:val="0"/>
        <w:adjustRightInd w:val="0"/>
        <w:spacing w:after="0" w:line="240" w:lineRule="auto"/>
        <w:rPr>
          <w:rFonts w:ascii="var(--fontText)" w:hAnsi="var(--fontText)" w:cs="Times New Roman"/>
          <w:b/>
          <w:bCs/>
          <w:kern w:val="0"/>
        </w:rPr>
      </w:pPr>
      <w:r w:rsidRPr="008E5101">
        <w:rPr>
          <w:rFonts w:ascii="var(--fontText)" w:hAnsi="var(--fontText)" w:cs="Times New Roman"/>
          <w:b/>
          <w:bCs/>
          <w:kern w:val="0"/>
        </w:rPr>
        <w:t xml:space="preserve">Verksamhetsförlagd utbildning inom ortopedi (motsvarande 2,5 </w:t>
      </w:r>
      <w:proofErr w:type="spellStart"/>
      <w:r w:rsidRPr="008E5101">
        <w:rPr>
          <w:rFonts w:ascii="var(--fontText)" w:hAnsi="var(--fontText)" w:cs="Times New Roman"/>
          <w:b/>
          <w:bCs/>
          <w:kern w:val="0"/>
        </w:rPr>
        <w:t>hp</w:t>
      </w:r>
      <w:proofErr w:type="spellEnd"/>
      <w:r w:rsidRPr="008E5101">
        <w:rPr>
          <w:rFonts w:ascii="var(--fontText)" w:hAnsi="var(--fontText)" w:cs="Times New Roman"/>
          <w:b/>
          <w:bCs/>
          <w:kern w:val="0"/>
        </w:rPr>
        <w:t>)</w:t>
      </w:r>
    </w:p>
    <w:p w14:paraId="4A0F3941" w14:textId="05BB2284" w:rsidR="00632D71" w:rsidRPr="008E5101" w:rsidRDefault="00632D71" w:rsidP="00632D71">
      <w:pPr>
        <w:pStyle w:val="Liststycke"/>
        <w:autoSpaceDE w:val="0"/>
        <w:autoSpaceDN w:val="0"/>
        <w:adjustRightInd w:val="0"/>
        <w:spacing w:after="0" w:line="240" w:lineRule="auto"/>
        <w:rPr>
          <w:rFonts w:ascii="var(--fontText)" w:hAnsi="var(--fontText)" w:cs="Times New Roman"/>
          <w:kern w:val="0"/>
        </w:rPr>
      </w:pPr>
      <w:r w:rsidRPr="008E5101">
        <w:rPr>
          <w:rFonts w:ascii="var(--fontText)" w:hAnsi="var(--fontText)" w:cs="Times New Roman"/>
          <w:kern w:val="0"/>
        </w:rPr>
        <w:t>Placeringen innebär VFU på en ortopedisk enhet. Under placeringen fördjupar och tillämpar studenterna kunskaper och färdigheter de tillägnat sig under det teoretiska momentet i ortopedi. Därtill fördjupar studenterna sina generiska läkarkompetenser.</w:t>
      </w:r>
    </w:p>
    <w:p w14:paraId="45144436" w14:textId="77777777" w:rsidR="00632D71" w:rsidRPr="008E5101" w:rsidRDefault="00632D71" w:rsidP="00632D71">
      <w:pPr>
        <w:pStyle w:val="Liststycke"/>
        <w:numPr>
          <w:ilvl w:val="0"/>
          <w:numId w:val="4"/>
        </w:numPr>
        <w:autoSpaceDE w:val="0"/>
        <w:autoSpaceDN w:val="0"/>
        <w:adjustRightInd w:val="0"/>
        <w:spacing w:after="0" w:line="240" w:lineRule="auto"/>
        <w:rPr>
          <w:rFonts w:ascii="var(--fontText)" w:hAnsi="var(--fontText)" w:cs="Times New Roman"/>
          <w:b/>
          <w:bCs/>
          <w:kern w:val="0"/>
        </w:rPr>
      </w:pPr>
      <w:r w:rsidRPr="008E5101">
        <w:rPr>
          <w:rFonts w:ascii="var(--fontText)" w:hAnsi="var(--fontText)" w:cs="Times New Roman"/>
          <w:b/>
          <w:bCs/>
          <w:kern w:val="0"/>
        </w:rPr>
        <w:t xml:space="preserve">Verksamhetsförlagd utbildning inom anestesi och intensivvård (motsvarande 1,5 </w:t>
      </w:r>
      <w:proofErr w:type="spellStart"/>
      <w:r w:rsidRPr="008E5101">
        <w:rPr>
          <w:rFonts w:ascii="var(--fontText)" w:hAnsi="var(--fontText)" w:cs="Times New Roman"/>
          <w:b/>
          <w:bCs/>
          <w:kern w:val="0"/>
        </w:rPr>
        <w:t>hp</w:t>
      </w:r>
      <w:proofErr w:type="spellEnd"/>
      <w:r w:rsidRPr="008E5101">
        <w:rPr>
          <w:rFonts w:ascii="var(--fontText)" w:hAnsi="var(--fontText)" w:cs="Times New Roman"/>
          <w:b/>
          <w:bCs/>
          <w:kern w:val="0"/>
        </w:rPr>
        <w:t>)</w:t>
      </w:r>
    </w:p>
    <w:p w14:paraId="0AD3025F" w14:textId="10CEA8CF" w:rsidR="00632D71" w:rsidRPr="008E5101" w:rsidRDefault="00632D71" w:rsidP="00632D71">
      <w:pPr>
        <w:pStyle w:val="Liststycke"/>
        <w:autoSpaceDE w:val="0"/>
        <w:autoSpaceDN w:val="0"/>
        <w:adjustRightInd w:val="0"/>
        <w:spacing w:after="0" w:line="240" w:lineRule="auto"/>
        <w:rPr>
          <w:rFonts w:ascii="var(--fontText)" w:hAnsi="var(--fontText)" w:cs="Times New Roman"/>
          <w:kern w:val="0"/>
        </w:rPr>
      </w:pPr>
      <w:r w:rsidRPr="008E5101">
        <w:rPr>
          <w:rFonts w:ascii="var(--fontText)" w:hAnsi="var(--fontText)" w:cs="Times New Roman"/>
          <w:kern w:val="0"/>
        </w:rPr>
        <w:t>Placeringen innebär VFU på en enhet i anestesi- och intensivvård. Under placeringen fördjupar och tillämpar studenterna kunskaper och färdigheter de tillägnat sig under det teoretiska momentet i anestesi och intensivvård. Därtill fördjupar studenterna sina generiska läkarkompetenser. Tonvikt läggs på ökad förståelse vid preoperativ bedömning och självständighet vid initial handläggning och strukturerad kommunikation vid påverkade vitala funktioner och primärt omhändertagande av patienter i behov av akut vård.</w:t>
      </w:r>
    </w:p>
    <w:p w14:paraId="5C0E9F71" w14:textId="77777777" w:rsidR="00632D71" w:rsidRPr="008E5101" w:rsidRDefault="00632D71" w:rsidP="00632D71">
      <w:pPr>
        <w:pStyle w:val="Liststycke"/>
        <w:numPr>
          <w:ilvl w:val="0"/>
          <w:numId w:val="4"/>
        </w:numPr>
        <w:autoSpaceDE w:val="0"/>
        <w:autoSpaceDN w:val="0"/>
        <w:adjustRightInd w:val="0"/>
        <w:spacing w:after="0" w:line="240" w:lineRule="auto"/>
        <w:rPr>
          <w:rFonts w:ascii="var(--fontText)" w:hAnsi="var(--fontText)" w:cs="Times New Roman"/>
          <w:b/>
          <w:bCs/>
          <w:kern w:val="0"/>
        </w:rPr>
      </w:pPr>
      <w:r w:rsidRPr="008E5101">
        <w:rPr>
          <w:rFonts w:ascii="var(--fontText)" w:hAnsi="var(--fontText)" w:cs="Times New Roman"/>
          <w:b/>
          <w:bCs/>
          <w:kern w:val="0"/>
        </w:rPr>
        <w:t xml:space="preserve">Verksamhetsförlagd utbildning inom urologi (motsvarande 1,5 </w:t>
      </w:r>
      <w:proofErr w:type="spellStart"/>
      <w:r w:rsidRPr="008E5101">
        <w:rPr>
          <w:rFonts w:ascii="var(--fontText)" w:hAnsi="var(--fontText)" w:cs="Times New Roman"/>
          <w:b/>
          <w:bCs/>
          <w:kern w:val="0"/>
        </w:rPr>
        <w:t>hp</w:t>
      </w:r>
      <w:proofErr w:type="spellEnd"/>
      <w:r w:rsidRPr="008E5101">
        <w:rPr>
          <w:rFonts w:ascii="var(--fontText)" w:hAnsi="var(--fontText)" w:cs="Times New Roman"/>
          <w:b/>
          <w:bCs/>
          <w:kern w:val="0"/>
        </w:rPr>
        <w:t>)</w:t>
      </w:r>
    </w:p>
    <w:p w14:paraId="5E956508" w14:textId="44BB9DB2" w:rsidR="00632D71" w:rsidRPr="008E5101" w:rsidRDefault="00632D71" w:rsidP="00632D71">
      <w:pPr>
        <w:pStyle w:val="Liststycke"/>
        <w:autoSpaceDE w:val="0"/>
        <w:autoSpaceDN w:val="0"/>
        <w:adjustRightInd w:val="0"/>
        <w:spacing w:after="0" w:line="240" w:lineRule="auto"/>
        <w:rPr>
          <w:rFonts w:ascii="var(--fontText)" w:hAnsi="var(--fontText)" w:cs="Times New Roman"/>
          <w:kern w:val="0"/>
        </w:rPr>
      </w:pPr>
      <w:r w:rsidRPr="008E5101">
        <w:rPr>
          <w:rFonts w:ascii="var(--fontText)" w:hAnsi="var(--fontText)" w:cs="Times New Roman"/>
          <w:kern w:val="0"/>
        </w:rPr>
        <w:t>Placeringen innebär VFU på en urologisk enhet. Under placeringen fördjupar och tillämpar studenterna kunskaper och färdigheter de tillägnat sig under det teoretiska momentet i urologi. Därtill fördjupar studenterna sina generiska läkarkompetenser.</w:t>
      </w:r>
    </w:p>
    <w:p w14:paraId="2451DD98" w14:textId="77777777" w:rsidR="00632D71" w:rsidRPr="008E5101" w:rsidRDefault="00632D71" w:rsidP="00632D71">
      <w:pPr>
        <w:pStyle w:val="Liststycke"/>
        <w:numPr>
          <w:ilvl w:val="0"/>
          <w:numId w:val="4"/>
        </w:numPr>
        <w:autoSpaceDE w:val="0"/>
        <w:autoSpaceDN w:val="0"/>
        <w:adjustRightInd w:val="0"/>
        <w:spacing w:after="0" w:line="240" w:lineRule="auto"/>
        <w:rPr>
          <w:rFonts w:ascii="var(--fontText)" w:hAnsi="var(--fontText)" w:cs="Times New Roman"/>
          <w:b/>
          <w:bCs/>
          <w:kern w:val="0"/>
        </w:rPr>
      </w:pPr>
      <w:r w:rsidRPr="008E5101">
        <w:rPr>
          <w:rFonts w:ascii="var(--fontText)" w:hAnsi="var(--fontText)" w:cs="Times New Roman"/>
          <w:b/>
          <w:bCs/>
          <w:kern w:val="0"/>
        </w:rPr>
        <w:t xml:space="preserve">Verksamhetsförlagd utbildning inom primärvård (motsvarande 1,5 </w:t>
      </w:r>
      <w:proofErr w:type="spellStart"/>
      <w:r w:rsidRPr="008E5101">
        <w:rPr>
          <w:rFonts w:ascii="var(--fontText)" w:hAnsi="var(--fontText)" w:cs="Times New Roman"/>
          <w:b/>
          <w:bCs/>
          <w:kern w:val="0"/>
        </w:rPr>
        <w:t>hp</w:t>
      </w:r>
      <w:proofErr w:type="spellEnd"/>
      <w:r w:rsidRPr="008E5101">
        <w:rPr>
          <w:rFonts w:ascii="var(--fontText)" w:hAnsi="var(--fontText)" w:cs="Times New Roman"/>
          <w:b/>
          <w:bCs/>
          <w:kern w:val="0"/>
        </w:rPr>
        <w:t>)</w:t>
      </w:r>
    </w:p>
    <w:p w14:paraId="58F9476F" w14:textId="65C5CECA" w:rsidR="00632D71" w:rsidRPr="008E5101" w:rsidRDefault="00632D71" w:rsidP="00632D71">
      <w:pPr>
        <w:pStyle w:val="Liststycke"/>
        <w:autoSpaceDE w:val="0"/>
        <w:autoSpaceDN w:val="0"/>
        <w:adjustRightInd w:val="0"/>
        <w:spacing w:after="0" w:line="240" w:lineRule="auto"/>
        <w:rPr>
          <w:rFonts w:ascii="var(--fontText)" w:hAnsi="var(--fontText)" w:cs="Times New Roman"/>
          <w:kern w:val="0"/>
        </w:rPr>
      </w:pPr>
      <w:r w:rsidRPr="008E5101">
        <w:rPr>
          <w:rFonts w:ascii="var(--fontText)" w:hAnsi="var(--fontText)" w:cs="Times New Roman"/>
          <w:kern w:val="0"/>
        </w:rPr>
        <w:t>Placeringen innebär VFU inom primärvård. Under placeringen fördjupas och tillämpar studenterna kunskaper och färdigheter inhämtade från undervisning vid övriga moment. Placeringen syftar till att fördjupa kliniska kompetenser och öka självständighet vid handläggning av patienter med vanliga tillstånd inom kirurgi, kärlkirurgi, ortopedi och urologi med utgångspunkt i personcentrerat vårdarbete och allmänmedicinskt perspektiv. Tonvikt läggs på vanligt förekommande tillstånd i rörelseapparaten och matsmältningsorganen och urinfunktioner.</w:t>
      </w:r>
    </w:p>
    <w:p w14:paraId="6E36594B" w14:textId="77777777" w:rsidR="00632D71" w:rsidRPr="008E5101" w:rsidRDefault="00632D71" w:rsidP="00632D71">
      <w:pPr>
        <w:pStyle w:val="Liststycke"/>
        <w:numPr>
          <w:ilvl w:val="0"/>
          <w:numId w:val="4"/>
        </w:numPr>
        <w:autoSpaceDE w:val="0"/>
        <w:autoSpaceDN w:val="0"/>
        <w:adjustRightInd w:val="0"/>
        <w:spacing w:after="0" w:line="240" w:lineRule="auto"/>
        <w:rPr>
          <w:rFonts w:ascii="var(--fontText)" w:hAnsi="var(--fontText)" w:cs="Times New Roman"/>
          <w:b/>
          <w:bCs/>
          <w:kern w:val="0"/>
        </w:rPr>
      </w:pPr>
      <w:r w:rsidRPr="008E5101">
        <w:rPr>
          <w:rFonts w:ascii="var(--fontText)" w:hAnsi="var(--fontText)" w:cs="Times New Roman"/>
          <w:b/>
          <w:bCs/>
          <w:kern w:val="0"/>
        </w:rPr>
        <w:lastRenderedPageBreak/>
        <w:t xml:space="preserve">Verksamhetsförlagd utbildning inom nära akut vård (motsvarande 1,5 </w:t>
      </w:r>
      <w:proofErr w:type="spellStart"/>
      <w:r w:rsidRPr="008E5101">
        <w:rPr>
          <w:rFonts w:ascii="var(--fontText)" w:hAnsi="var(--fontText)" w:cs="Times New Roman"/>
          <w:b/>
          <w:bCs/>
          <w:kern w:val="0"/>
        </w:rPr>
        <w:t>hp</w:t>
      </w:r>
      <w:proofErr w:type="spellEnd"/>
      <w:r w:rsidRPr="008E5101">
        <w:rPr>
          <w:rFonts w:ascii="var(--fontText)" w:hAnsi="var(--fontText)" w:cs="Times New Roman"/>
          <w:b/>
          <w:bCs/>
          <w:kern w:val="0"/>
        </w:rPr>
        <w:t>)</w:t>
      </w:r>
    </w:p>
    <w:p w14:paraId="583B5A8B" w14:textId="558270CA" w:rsidR="00632D71" w:rsidRPr="008E5101" w:rsidRDefault="00632D71" w:rsidP="00632D71">
      <w:pPr>
        <w:pStyle w:val="Liststycke"/>
        <w:autoSpaceDE w:val="0"/>
        <w:autoSpaceDN w:val="0"/>
        <w:adjustRightInd w:val="0"/>
        <w:spacing w:after="0" w:line="240" w:lineRule="auto"/>
        <w:rPr>
          <w:rFonts w:ascii="var(--fontText)" w:hAnsi="var(--fontText)" w:cs="Times New Roman"/>
          <w:kern w:val="0"/>
        </w:rPr>
      </w:pPr>
      <w:r w:rsidRPr="008E5101">
        <w:rPr>
          <w:rFonts w:ascii="var(--fontText)" w:hAnsi="var(--fontText)" w:cs="Times New Roman"/>
          <w:kern w:val="0"/>
        </w:rPr>
        <w:t>Placeringen innebär VFU inom nära akut vård. Under placeringen fördjupas och tillämpar studenterna kunskaper och färdigheter inhämtade från undervisning vid övriga moment. Placeringen syftar till att öka studentens självständighet vid handläggning av patienter med vanliga akuta tillstånd inom kirurgi, kärlkirurgi, ortopedi och urologi. Tonvikt läggs på vanligt förekommande tillstånd i rörelseapparaten och matsmältningsorganen, urinfunktioner samt mindre trauman och "lilla kirurgin".</w:t>
      </w:r>
    </w:p>
    <w:p w14:paraId="7129D440" w14:textId="77777777" w:rsidR="006E753C" w:rsidRPr="00441A69" w:rsidRDefault="006E753C" w:rsidP="00A20442">
      <w:pPr>
        <w:autoSpaceDE w:val="0"/>
        <w:autoSpaceDN w:val="0"/>
        <w:adjustRightInd w:val="0"/>
        <w:spacing w:after="0" w:line="240" w:lineRule="auto"/>
        <w:rPr>
          <w:rFonts w:ascii="var(--fontText)" w:hAnsi="var(--fontText)" w:cs="Times New Roman"/>
          <w:kern w:val="0"/>
        </w:rPr>
      </w:pPr>
    </w:p>
    <w:p w14:paraId="4CDA0460" w14:textId="43B76006" w:rsidR="006E753C" w:rsidRPr="00441A69" w:rsidRDefault="006E753C" w:rsidP="006E753C">
      <w:pPr>
        <w:autoSpaceDE w:val="0"/>
        <w:autoSpaceDN w:val="0"/>
        <w:adjustRightInd w:val="0"/>
        <w:spacing w:after="0" w:line="240" w:lineRule="auto"/>
        <w:rPr>
          <w:rFonts w:ascii="var(--fontText)" w:hAnsi="var(--fontText)" w:cs="Times New Roman"/>
          <w:b/>
          <w:bCs/>
          <w:kern w:val="0"/>
        </w:rPr>
      </w:pPr>
      <w:r w:rsidRPr="00441A69">
        <w:rPr>
          <w:rFonts w:ascii="var(--fontText)" w:hAnsi="var(--fontText)" w:cs="Times New Roman"/>
          <w:b/>
          <w:bCs/>
          <w:kern w:val="0"/>
        </w:rPr>
        <w:t>Professionellt förhållningssätt, ansvar och lärande, 1</w:t>
      </w:r>
      <w:r w:rsidR="00AC002A">
        <w:rPr>
          <w:rFonts w:ascii="var(--fontText)" w:hAnsi="var(--fontText)" w:cs="Times New Roman"/>
          <w:b/>
          <w:bCs/>
          <w:kern w:val="0"/>
        </w:rPr>
        <w:t xml:space="preserve"> </w:t>
      </w:r>
      <w:proofErr w:type="spellStart"/>
      <w:r w:rsidRPr="00441A69">
        <w:rPr>
          <w:rFonts w:ascii="var(--fontText)" w:hAnsi="var(--fontText)" w:cs="Times New Roman"/>
          <w:b/>
          <w:bCs/>
          <w:kern w:val="0"/>
        </w:rPr>
        <w:t>hp</w:t>
      </w:r>
      <w:proofErr w:type="spellEnd"/>
    </w:p>
    <w:p w14:paraId="765BF34D" w14:textId="34DEB085" w:rsidR="006E753C" w:rsidRPr="00441A69" w:rsidRDefault="006E753C" w:rsidP="006E753C">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Undervisning, träning och bedömning av ett professionellt förhållningssätt, ansvar och lärande sker</w:t>
      </w:r>
      <w:r w:rsidR="00CF4BC7">
        <w:rPr>
          <w:rFonts w:ascii="var(--fontText)" w:hAnsi="var(--fontText)" w:cs="Times New Roman"/>
          <w:kern w:val="0"/>
        </w:rPr>
        <w:t xml:space="preserve"> </w:t>
      </w:r>
      <w:r w:rsidRPr="00441A69">
        <w:rPr>
          <w:rFonts w:ascii="var(--fontText)" w:hAnsi="var(--fontText)" w:cs="Times New Roman"/>
          <w:kern w:val="0"/>
        </w:rPr>
        <w:t>löpande under kursen samt specifikt i samband med TBL, Mentorprogrammet och den avslutande</w:t>
      </w:r>
      <w:r w:rsidR="00CF4BC7">
        <w:rPr>
          <w:rFonts w:ascii="var(--fontText)" w:hAnsi="var(--fontText)" w:cs="Times New Roman"/>
          <w:kern w:val="0"/>
        </w:rPr>
        <w:t xml:space="preserve"> </w:t>
      </w:r>
      <w:r w:rsidRPr="00441A69">
        <w:rPr>
          <w:rFonts w:ascii="var(--fontText)" w:hAnsi="var(--fontText)" w:cs="Times New Roman"/>
          <w:kern w:val="0"/>
        </w:rPr>
        <w:t>inlämningsuppgiften med reflektion över studentens eget lärande i relation till kursens lärandemål.</w:t>
      </w:r>
    </w:p>
    <w:p w14:paraId="4C82E347" w14:textId="41E75775" w:rsidR="006E753C" w:rsidRPr="00441A69" w:rsidRDefault="006E753C" w:rsidP="006E753C">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Examination (betygsättning) av professionellt förhållningssätt utanför VFU sker i detta moment*,</w:t>
      </w:r>
      <w:r w:rsidR="00CF4BC7">
        <w:rPr>
          <w:rFonts w:ascii="var(--fontText)" w:hAnsi="var(--fontText)" w:cs="Times New Roman"/>
          <w:kern w:val="0"/>
        </w:rPr>
        <w:t xml:space="preserve"> </w:t>
      </w:r>
      <w:r w:rsidRPr="00441A69">
        <w:rPr>
          <w:rFonts w:ascii="var(--fontText)" w:hAnsi="var(--fontText)" w:cs="Times New Roman"/>
          <w:kern w:val="0"/>
        </w:rPr>
        <w:t>genom löpande bedömning, baserad på programmets kriterier.</w:t>
      </w:r>
      <w:r w:rsidR="00CF4BC7">
        <w:rPr>
          <w:rFonts w:ascii="var(--fontText)" w:hAnsi="var(--fontText)" w:cs="Times New Roman"/>
          <w:kern w:val="0"/>
        </w:rPr>
        <w:t xml:space="preserve"> </w:t>
      </w:r>
      <w:r w:rsidRPr="00441A69">
        <w:rPr>
          <w:rFonts w:ascii="var(--fontText)" w:hAnsi="var(--fontText)" w:cs="Times New Roman"/>
          <w:kern w:val="0"/>
        </w:rPr>
        <w:t>Professionellt förhållningssätt i autentiska kliniska situationer bedöms och betygsätts inte i detta</w:t>
      </w:r>
    </w:p>
    <w:p w14:paraId="5455EF63" w14:textId="77777777" w:rsidR="006E753C" w:rsidRPr="00441A69" w:rsidRDefault="006E753C" w:rsidP="006E753C">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moment, utan inom VFU-momentet.</w:t>
      </w:r>
    </w:p>
    <w:p w14:paraId="3385E969" w14:textId="07AF18E0" w:rsidR="006E753C" w:rsidRPr="00441A69" w:rsidRDefault="006E753C" w:rsidP="006E753C">
      <w:pPr>
        <w:autoSpaceDE w:val="0"/>
        <w:autoSpaceDN w:val="0"/>
        <w:adjustRightInd w:val="0"/>
        <w:spacing w:after="0" w:line="240" w:lineRule="auto"/>
        <w:rPr>
          <w:rFonts w:ascii="var(--fontText)" w:hAnsi="var(--fontText)" w:cs="Times New Roman"/>
          <w:kern w:val="0"/>
        </w:rPr>
      </w:pPr>
      <w:r w:rsidRPr="00441A69">
        <w:rPr>
          <w:rFonts w:ascii="var(--fontText)" w:hAnsi="var(--fontText)" w:cs="Times New Roman"/>
          <w:kern w:val="0"/>
        </w:rPr>
        <w:t>Mentorprogrammet, som ingår i momentet, relaterar till övrig undervisning i kursen i syfte att stödja</w:t>
      </w:r>
      <w:r w:rsidR="00CF4BC7">
        <w:rPr>
          <w:rFonts w:ascii="var(--fontText)" w:hAnsi="var(--fontText)" w:cs="Times New Roman"/>
          <w:kern w:val="0"/>
        </w:rPr>
        <w:t xml:space="preserve"> </w:t>
      </w:r>
      <w:r w:rsidRPr="00441A69">
        <w:rPr>
          <w:rFonts w:ascii="var(--fontText)" w:hAnsi="var(--fontText)" w:cs="Times New Roman"/>
          <w:kern w:val="0"/>
        </w:rPr>
        <w:t>studentens personliga och professionella utveckling. Tillsammans med mentorn ges studenten tillfälle att</w:t>
      </w:r>
      <w:r w:rsidR="00CF4BC7">
        <w:rPr>
          <w:rFonts w:ascii="var(--fontText)" w:hAnsi="var(--fontText)" w:cs="Times New Roman"/>
          <w:kern w:val="0"/>
        </w:rPr>
        <w:t xml:space="preserve"> </w:t>
      </w:r>
      <w:r w:rsidRPr="00441A69">
        <w:rPr>
          <w:rFonts w:ascii="var(--fontText)" w:hAnsi="var(--fontText)" w:cs="Times New Roman"/>
          <w:kern w:val="0"/>
        </w:rPr>
        <w:t xml:space="preserve">reflektera, utifrån </w:t>
      </w:r>
      <w:proofErr w:type="spellStart"/>
      <w:r w:rsidRPr="00441A69">
        <w:rPr>
          <w:rFonts w:ascii="var(--fontText)" w:hAnsi="var(--fontText)" w:cs="Times New Roman"/>
          <w:kern w:val="0"/>
        </w:rPr>
        <w:t>CanMEDS</w:t>
      </w:r>
      <w:proofErr w:type="spellEnd"/>
      <w:r w:rsidRPr="00441A69">
        <w:rPr>
          <w:rFonts w:ascii="var(--fontText)" w:hAnsi="var(--fontText)" w:cs="Times New Roman"/>
          <w:kern w:val="0"/>
        </w:rPr>
        <w:t xml:space="preserve"> ramverk, över sin utveckling i relation till utbildningens lärandemål,</w:t>
      </w:r>
      <w:r w:rsidR="00CF4BC7">
        <w:rPr>
          <w:rFonts w:ascii="var(--fontText)" w:hAnsi="var(--fontText)" w:cs="Times New Roman"/>
          <w:kern w:val="0"/>
        </w:rPr>
        <w:t xml:space="preserve"> </w:t>
      </w:r>
      <w:r w:rsidRPr="00441A69">
        <w:rPr>
          <w:rFonts w:ascii="var(--fontText)" w:hAnsi="var(--fontText)" w:cs="Times New Roman"/>
          <w:kern w:val="0"/>
        </w:rPr>
        <w:t>dokumenterad prestation i portföljen och den framtida professionella läkarrollen.</w:t>
      </w:r>
    </w:p>
    <w:p w14:paraId="698EBB12" w14:textId="77777777" w:rsidR="00234536" w:rsidRPr="00441A69" w:rsidRDefault="00234536" w:rsidP="006E753C">
      <w:pPr>
        <w:autoSpaceDE w:val="0"/>
        <w:autoSpaceDN w:val="0"/>
        <w:adjustRightInd w:val="0"/>
        <w:spacing w:after="0" w:line="240" w:lineRule="auto"/>
        <w:rPr>
          <w:rFonts w:ascii="var(--fontText)" w:hAnsi="var(--fontText)" w:cs="Times New Roman"/>
          <w:kern w:val="0"/>
        </w:rPr>
      </w:pPr>
    </w:p>
    <w:p w14:paraId="253699FB" w14:textId="2629CA43" w:rsidR="00234536" w:rsidRPr="00441A69" w:rsidRDefault="00234536" w:rsidP="00234536">
      <w:pPr>
        <w:autoSpaceDE w:val="0"/>
        <w:autoSpaceDN w:val="0"/>
        <w:adjustRightInd w:val="0"/>
        <w:spacing w:after="0" w:line="240" w:lineRule="auto"/>
        <w:rPr>
          <w:rFonts w:ascii="var(--fontText)" w:hAnsi="var(--fontText)" w:cs="Times New Roman"/>
          <w:b/>
          <w:bCs/>
          <w:kern w:val="0"/>
        </w:rPr>
      </w:pPr>
      <w:r w:rsidRPr="00441A69">
        <w:rPr>
          <w:rFonts w:ascii="var(--fontText)" w:hAnsi="var(--fontText)" w:cs="Times New Roman"/>
          <w:b/>
          <w:bCs/>
          <w:kern w:val="0"/>
        </w:rPr>
        <w:t xml:space="preserve">Tillämpning och integrering, 1 </w:t>
      </w:r>
      <w:proofErr w:type="spellStart"/>
      <w:r w:rsidRPr="00441A69">
        <w:rPr>
          <w:rFonts w:ascii="var(--fontText)" w:hAnsi="var(--fontText)" w:cs="Times New Roman"/>
          <w:b/>
          <w:bCs/>
          <w:kern w:val="0"/>
        </w:rPr>
        <w:t>hp</w:t>
      </w:r>
      <w:proofErr w:type="spellEnd"/>
    </w:p>
    <w:p w14:paraId="0804833F" w14:textId="132BE230" w:rsidR="00234536" w:rsidRPr="00441A69" w:rsidRDefault="00234536" w:rsidP="00234536">
      <w:pPr>
        <w:autoSpaceDE w:val="0"/>
        <w:autoSpaceDN w:val="0"/>
        <w:adjustRightInd w:val="0"/>
        <w:spacing w:after="0" w:line="240" w:lineRule="auto"/>
        <w:rPr>
          <w:rFonts w:ascii="var(--fontText)" w:hAnsi="var(--fontText)"/>
        </w:rPr>
      </w:pPr>
      <w:r w:rsidRPr="00441A69">
        <w:rPr>
          <w:rFonts w:ascii="var(--fontText)" w:hAnsi="var(--fontText)" w:cs="Times New Roman"/>
          <w:kern w:val="0"/>
        </w:rPr>
        <w:t>Momentet omfattar reflektionsgrupper i vilka studenterna tränar strukturerad, situationsbaserad</w:t>
      </w:r>
      <w:r w:rsidR="00632D71">
        <w:rPr>
          <w:rFonts w:ascii="var(--fontText)" w:hAnsi="var(--fontText)" w:cs="Times New Roman"/>
          <w:kern w:val="0"/>
        </w:rPr>
        <w:t xml:space="preserve"> </w:t>
      </w:r>
      <w:r w:rsidRPr="00441A69">
        <w:rPr>
          <w:rFonts w:ascii="var(--fontText)" w:hAnsi="var(--fontText)" w:cs="Times New Roman"/>
          <w:kern w:val="0"/>
        </w:rPr>
        <w:t>reflektion och självvärdering av egna erfarenheter från VFU/VIL under professionell ledning.</w:t>
      </w:r>
      <w:r w:rsidR="00632D71">
        <w:rPr>
          <w:rFonts w:ascii="var(--fontText)" w:hAnsi="var(--fontText)" w:cs="Times New Roman"/>
          <w:kern w:val="0"/>
        </w:rPr>
        <w:t xml:space="preserve"> </w:t>
      </w:r>
      <w:r w:rsidRPr="00441A69">
        <w:rPr>
          <w:rFonts w:ascii="var(--fontText)" w:hAnsi="var(--fontText)" w:cs="Times New Roman"/>
          <w:kern w:val="0"/>
        </w:rPr>
        <w:t>I momentet ingår även kursens examinationer vilka består av en OSCE, en skriftlig examination samt en</w:t>
      </w:r>
      <w:r w:rsidR="00632D71">
        <w:rPr>
          <w:rFonts w:ascii="var(--fontText)" w:hAnsi="var(--fontText)" w:cs="Times New Roman"/>
          <w:kern w:val="0"/>
        </w:rPr>
        <w:t xml:space="preserve"> </w:t>
      </w:r>
      <w:r w:rsidRPr="00441A69">
        <w:rPr>
          <w:rFonts w:ascii="var(--fontText)" w:hAnsi="var(--fontText)" w:cs="Times New Roman"/>
          <w:kern w:val="0"/>
        </w:rPr>
        <w:t>muntlig examination. I samband med examinationen finns tid för självstudier och reflektion.</w:t>
      </w:r>
    </w:p>
    <w:p w14:paraId="1D2CA7B2" w14:textId="77777777" w:rsidR="0055035F" w:rsidRPr="00696499" w:rsidRDefault="0055035F" w:rsidP="0055035F">
      <w:pPr>
        <w:spacing w:before="100" w:beforeAutospacing="1" w:after="100" w:afterAutospacing="1" w:line="336" w:lineRule="atLeast"/>
        <w:rPr>
          <w:rFonts w:ascii="var(--fontText)" w:eastAsia="Times New Roman" w:hAnsi="var(--fontText)" w:cs="Times New Roman"/>
          <w:b/>
          <w:bCs/>
          <w:lang w:eastAsia="en-GB"/>
        </w:rPr>
      </w:pPr>
      <w:r w:rsidRPr="00696499">
        <w:rPr>
          <w:rFonts w:ascii="var(--fontText)" w:eastAsia="Times New Roman" w:hAnsi="var(--fontText)" w:cs="Times New Roman"/>
          <w:b/>
          <w:bCs/>
          <w:lang w:eastAsia="en-GB"/>
        </w:rPr>
        <w:t>Jag önskar tillgodoräkna mig följande moment på kursen:</w:t>
      </w:r>
    </w:p>
    <w:tbl>
      <w:tblPr>
        <w:tblStyle w:val="Tabellrutnt"/>
        <w:tblW w:w="9072" w:type="dxa"/>
        <w:tblInd w:w="-5" w:type="dxa"/>
        <w:tblLook w:val="04A0" w:firstRow="1" w:lastRow="0" w:firstColumn="1" w:lastColumn="0" w:noHBand="0" w:noVBand="1"/>
      </w:tblPr>
      <w:tblGrid>
        <w:gridCol w:w="2268"/>
        <w:gridCol w:w="6804"/>
      </w:tblGrid>
      <w:tr w:rsidR="0055035F" w:rsidRPr="00805A56" w14:paraId="6727D350" w14:textId="77777777" w:rsidTr="0055035F">
        <w:tc>
          <w:tcPr>
            <w:tcW w:w="2268" w:type="dxa"/>
          </w:tcPr>
          <w:p w14:paraId="552A128F" w14:textId="77777777" w:rsidR="0055035F" w:rsidRPr="00805A56" w:rsidRDefault="0055035F" w:rsidP="00F30AD4">
            <w:pPr>
              <w:spacing w:before="100" w:beforeAutospacing="1" w:after="100" w:afterAutospacing="1" w:line="336" w:lineRule="atLeast"/>
              <w:rPr>
                <w:rFonts w:ascii="var(--fontText)" w:eastAsia="Times New Roman" w:hAnsi="var(--fontText)" w:cs="Times New Roman"/>
                <w:b/>
                <w:bCs/>
                <w:lang w:eastAsia="en-GB"/>
              </w:rPr>
            </w:pPr>
            <w:r w:rsidRPr="00805A56">
              <w:rPr>
                <w:rFonts w:ascii="var(--fontText)" w:eastAsia="Times New Roman" w:hAnsi="var(--fontText)" w:cs="Times New Roman"/>
                <w:b/>
                <w:bCs/>
                <w:lang w:eastAsia="en-GB"/>
              </w:rPr>
              <w:t>Moment</w:t>
            </w:r>
          </w:p>
        </w:tc>
        <w:tc>
          <w:tcPr>
            <w:tcW w:w="6804" w:type="dxa"/>
          </w:tcPr>
          <w:p w14:paraId="4A16C8F2" w14:textId="77777777" w:rsidR="0055035F" w:rsidRPr="00805A56" w:rsidRDefault="0055035F" w:rsidP="00F30AD4">
            <w:pPr>
              <w:spacing w:before="100" w:beforeAutospacing="1" w:after="100" w:afterAutospacing="1" w:line="336" w:lineRule="atLeast"/>
              <w:rPr>
                <w:rFonts w:ascii="var(--fontText)" w:eastAsia="Times New Roman" w:hAnsi="var(--fontText)" w:cs="Times New Roman"/>
                <w:b/>
                <w:bCs/>
                <w:lang w:eastAsia="en-GB"/>
              </w:rPr>
            </w:pPr>
            <w:r w:rsidRPr="00805A56">
              <w:rPr>
                <w:rFonts w:ascii="var(--fontText)" w:eastAsia="Times New Roman" w:hAnsi="var(--fontText)" w:cs="Times New Roman"/>
                <w:b/>
                <w:bCs/>
                <w:lang w:eastAsia="en-GB"/>
              </w:rPr>
              <w:t xml:space="preserve">Motsvaras av </w:t>
            </w:r>
            <w:r w:rsidRPr="0030050C">
              <w:rPr>
                <w:rFonts w:ascii="var(--fontText)" w:eastAsia="Times New Roman" w:hAnsi="var(--fontText)" w:cs="Times New Roman"/>
                <w:lang w:eastAsia="en-GB"/>
              </w:rPr>
              <w:t xml:space="preserve">(ange kurs/er, </w:t>
            </w:r>
            <w:proofErr w:type="spellStart"/>
            <w:r w:rsidRPr="0030050C">
              <w:rPr>
                <w:rFonts w:ascii="var(--fontText)" w:eastAsia="Times New Roman" w:hAnsi="var(--fontText)" w:cs="Times New Roman"/>
                <w:lang w:eastAsia="en-GB"/>
              </w:rPr>
              <w:t>kurskod</w:t>
            </w:r>
            <w:proofErr w:type="spellEnd"/>
            <w:r w:rsidRPr="0030050C">
              <w:rPr>
                <w:rFonts w:ascii="var(--fontText)" w:eastAsia="Times New Roman" w:hAnsi="var(--fontText)" w:cs="Times New Roman"/>
                <w:lang w:eastAsia="en-GB"/>
              </w:rPr>
              <w:t xml:space="preserve"> och ev. nr på bilagan)</w:t>
            </w:r>
          </w:p>
        </w:tc>
      </w:tr>
      <w:tr w:rsidR="0055035F" w:rsidRPr="00805A56" w14:paraId="4B7A9538" w14:textId="77777777" w:rsidTr="0055035F">
        <w:tc>
          <w:tcPr>
            <w:tcW w:w="2268" w:type="dxa"/>
          </w:tcPr>
          <w:p w14:paraId="7DE29760" w14:textId="37EE85EB" w:rsidR="0055035F" w:rsidRPr="00805A56" w:rsidRDefault="0055035F" w:rsidP="00F30AD4">
            <w:pPr>
              <w:spacing w:before="100" w:beforeAutospacing="1" w:after="100" w:afterAutospacing="1" w:line="336" w:lineRule="atLeast"/>
              <w:rPr>
                <w:rFonts w:ascii="var(--fontText)" w:eastAsia="Times New Roman" w:hAnsi="var(--fontText)" w:cs="Times New Roman"/>
                <w:lang w:eastAsia="en-GB"/>
              </w:rPr>
            </w:pPr>
            <w:r w:rsidRPr="0055035F">
              <w:rPr>
                <w:rFonts w:ascii="var(--fontText)" w:eastAsia="Times New Roman" w:hAnsi="var(--fontText)" w:cs="Times New Roman"/>
                <w:lang w:eastAsia="en-GB"/>
              </w:rPr>
              <w:t>Introduktion till kirurgiska tillstånd och behandling, 1</w:t>
            </w:r>
            <w:r>
              <w:rPr>
                <w:rFonts w:ascii="var(--fontText)" w:eastAsia="Times New Roman" w:hAnsi="var(--fontText)" w:cs="Times New Roman"/>
                <w:lang w:eastAsia="en-GB"/>
              </w:rPr>
              <w:t>,</w:t>
            </w:r>
            <w:r w:rsidRPr="0055035F">
              <w:rPr>
                <w:rFonts w:ascii="var(--fontText)" w:eastAsia="Times New Roman" w:hAnsi="var(--fontText)" w:cs="Times New Roman"/>
                <w:lang w:eastAsia="en-GB"/>
              </w:rPr>
              <w:t xml:space="preserve">5 </w:t>
            </w:r>
            <w:proofErr w:type="spellStart"/>
            <w:r w:rsidRPr="0055035F">
              <w:rPr>
                <w:rFonts w:ascii="var(--fontText)" w:eastAsia="Times New Roman" w:hAnsi="var(--fontText)" w:cs="Times New Roman"/>
                <w:lang w:eastAsia="en-GB"/>
              </w:rPr>
              <w:t>hp</w:t>
            </w:r>
            <w:proofErr w:type="spellEnd"/>
          </w:p>
        </w:tc>
        <w:tc>
          <w:tcPr>
            <w:tcW w:w="6804" w:type="dxa"/>
          </w:tcPr>
          <w:p w14:paraId="78D62C9E" w14:textId="77777777" w:rsidR="0055035F" w:rsidRPr="00805A56" w:rsidRDefault="0055035F" w:rsidP="00F30AD4">
            <w:pPr>
              <w:spacing w:line="336" w:lineRule="atLeast"/>
              <w:rPr>
                <w:rFonts w:ascii="var(--fontText)" w:eastAsia="Times New Roman" w:hAnsi="var(--fontText)" w:cs="Times New Roman"/>
                <w:lang w:eastAsia="en-GB"/>
              </w:rPr>
            </w:pPr>
          </w:p>
        </w:tc>
      </w:tr>
      <w:tr w:rsidR="0055035F" w:rsidRPr="00805A56" w14:paraId="13320E59" w14:textId="77777777" w:rsidTr="0055035F">
        <w:tc>
          <w:tcPr>
            <w:tcW w:w="2268" w:type="dxa"/>
          </w:tcPr>
          <w:p w14:paraId="38BB6DDF" w14:textId="366BC95E" w:rsidR="0055035F" w:rsidRPr="00805A56" w:rsidRDefault="0055035F" w:rsidP="00F30AD4">
            <w:pPr>
              <w:spacing w:before="100" w:beforeAutospacing="1" w:after="100" w:afterAutospacing="1" w:line="336" w:lineRule="atLeast"/>
              <w:rPr>
                <w:rFonts w:ascii="var(--fontText)" w:eastAsia="Times New Roman" w:hAnsi="var(--fontText)" w:cs="Times New Roman"/>
                <w:lang w:eastAsia="en-GB"/>
              </w:rPr>
            </w:pPr>
            <w:r w:rsidRPr="0055035F">
              <w:rPr>
                <w:rFonts w:ascii="var(--fontText)" w:eastAsia="Times New Roman" w:hAnsi="var(--fontText)" w:cs="Times New Roman"/>
                <w:lang w:eastAsia="en-GB"/>
              </w:rPr>
              <w:t>Kirurgi, 2</w:t>
            </w:r>
            <w:r>
              <w:rPr>
                <w:rFonts w:ascii="var(--fontText)" w:eastAsia="Times New Roman" w:hAnsi="var(--fontText)" w:cs="Times New Roman"/>
                <w:lang w:eastAsia="en-GB"/>
              </w:rPr>
              <w:t>,</w:t>
            </w:r>
            <w:r w:rsidRPr="0055035F">
              <w:rPr>
                <w:rFonts w:ascii="var(--fontText)" w:eastAsia="Times New Roman" w:hAnsi="var(--fontText)" w:cs="Times New Roman"/>
                <w:lang w:eastAsia="en-GB"/>
              </w:rPr>
              <w:t xml:space="preserve">5 </w:t>
            </w:r>
            <w:proofErr w:type="spellStart"/>
            <w:r w:rsidRPr="0055035F">
              <w:rPr>
                <w:rFonts w:ascii="var(--fontText)" w:eastAsia="Times New Roman" w:hAnsi="var(--fontText)" w:cs="Times New Roman"/>
                <w:lang w:eastAsia="en-GB"/>
              </w:rPr>
              <w:t>hp</w:t>
            </w:r>
            <w:proofErr w:type="spellEnd"/>
          </w:p>
        </w:tc>
        <w:tc>
          <w:tcPr>
            <w:tcW w:w="6804" w:type="dxa"/>
          </w:tcPr>
          <w:p w14:paraId="0972C667" w14:textId="77777777" w:rsidR="0055035F" w:rsidRPr="00805A56" w:rsidRDefault="0055035F" w:rsidP="00F30AD4">
            <w:pPr>
              <w:spacing w:line="336" w:lineRule="atLeast"/>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 </w:t>
            </w:r>
          </w:p>
        </w:tc>
      </w:tr>
      <w:tr w:rsidR="0055035F" w:rsidRPr="00805A56" w14:paraId="16C3B91D" w14:textId="77777777" w:rsidTr="0055035F">
        <w:tc>
          <w:tcPr>
            <w:tcW w:w="2268" w:type="dxa"/>
          </w:tcPr>
          <w:p w14:paraId="025D3744" w14:textId="7CF070A4" w:rsidR="0055035F" w:rsidRPr="00805A56" w:rsidRDefault="0055035F" w:rsidP="00F30AD4">
            <w:pPr>
              <w:spacing w:before="100" w:beforeAutospacing="1" w:after="100" w:afterAutospacing="1" w:line="336" w:lineRule="atLeast"/>
              <w:rPr>
                <w:rFonts w:ascii="var(--fontText)" w:eastAsia="Times New Roman" w:hAnsi="var(--fontText)" w:cs="Times New Roman"/>
                <w:lang w:eastAsia="en-GB"/>
              </w:rPr>
            </w:pPr>
            <w:r w:rsidRPr="0055035F">
              <w:rPr>
                <w:rFonts w:ascii="var(--fontText)" w:eastAsia="Times New Roman" w:hAnsi="var(--fontText)" w:cs="Times New Roman"/>
                <w:lang w:eastAsia="en-GB"/>
              </w:rPr>
              <w:t xml:space="preserve">Ortopedi, 2 </w:t>
            </w:r>
            <w:proofErr w:type="spellStart"/>
            <w:r w:rsidRPr="0055035F">
              <w:rPr>
                <w:rFonts w:ascii="var(--fontText)" w:eastAsia="Times New Roman" w:hAnsi="var(--fontText)" w:cs="Times New Roman"/>
                <w:lang w:eastAsia="en-GB"/>
              </w:rPr>
              <w:t>hp</w:t>
            </w:r>
            <w:proofErr w:type="spellEnd"/>
            <w:r w:rsidRPr="00805A56">
              <w:rPr>
                <w:rFonts w:ascii="var(--fontText)" w:eastAsia="Times New Roman" w:hAnsi="var(--fontText)" w:cs="Times New Roman"/>
                <w:lang w:eastAsia="en-GB"/>
              </w:rPr>
              <w:br/>
            </w:r>
          </w:p>
        </w:tc>
        <w:tc>
          <w:tcPr>
            <w:tcW w:w="6804" w:type="dxa"/>
          </w:tcPr>
          <w:p w14:paraId="4D1DD164" w14:textId="77777777" w:rsidR="0055035F" w:rsidRPr="00805A56" w:rsidRDefault="0055035F" w:rsidP="00F30AD4">
            <w:pPr>
              <w:spacing w:line="336" w:lineRule="atLeast"/>
              <w:rPr>
                <w:rFonts w:ascii="var(--fontText)" w:eastAsia="Times New Roman" w:hAnsi="var(--fontText)" w:cs="Times New Roman"/>
                <w:lang w:eastAsia="en-GB"/>
              </w:rPr>
            </w:pPr>
          </w:p>
          <w:p w14:paraId="0BF6D12F" w14:textId="77777777" w:rsidR="0055035F" w:rsidRPr="00805A56" w:rsidRDefault="0055035F" w:rsidP="00F30AD4">
            <w:pPr>
              <w:spacing w:line="336" w:lineRule="atLeast"/>
              <w:rPr>
                <w:rFonts w:ascii="var(--fontText)" w:eastAsia="Times New Roman" w:hAnsi="var(--fontText)" w:cs="Times New Roman"/>
                <w:lang w:eastAsia="en-GB"/>
              </w:rPr>
            </w:pPr>
          </w:p>
        </w:tc>
      </w:tr>
      <w:tr w:rsidR="0055035F" w:rsidRPr="00805A56" w14:paraId="41FEA546" w14:textId="77777777" w:rsidTr="0055035F">
        <w:tc>
          <w:tcPr>
            <w:tcW w:w="2268" w:type="dxa"/>
          </w:tcPr>
          <w:p w14:paraId="0A308D12" w14:textId="42E6F724" w:rsidR="0055035F" w:rsidRPr="0055035F" w:rsidRDefault="0055035F" w:rsidP="00F30AD4">
            <w:pPr>
              <w:spacing w:before="100" w:beforeAutospacing="1" w:after="100" w:afterAutospacing="1" w:line="336" w:lineRule="atLeast"/>
              <w:rPr>
                <w:rFonts w:ascii="var(--fontText)" w:eastAsia="Times New Roman" w:hAnsi="var(--fontText)" w:cs="Times New Roman"/>
                <w:lang w:eastAsia="en-GB"/>
              </w:rPr>
            </w:pPr>
            <w:r w:rsidRPr="0055035F">
              <w:rPr>
                <w:rFonts w:ascii="var(--fontText)" w:eastAsia="Times New Roman" w:hAnsi="var(--fontText)" w:cs="Times New Roman"/>
                <w:lang w:eastAsia="en-GB"/>
              </w:rPr>
              <w:t>Anestesi och intensivvård, 1</w:t>
            </w:r>
            <w:r>
              <w:rPr>
                <w:rFonts w:ascii="var(--fontText)" w:eastAsia="Times New Roman" w:hAnsi="var(--fontText)" w:cs="Times New Roman"/>
                <w:lang w:eastAsia="en-GB"/>
              </w:rPr>
              <w:t>,</w:t>
            </w:r>
            <w:r w:rsidRPr="0055035F">
              <w:rPr>
                <w:rFonts w:ascii="var(--fontText)" w:eastAsia="Times New Roman" w:hAnsi="var(--fontText)" w:cs="Times New Roman"/>
                <w:lang w:eastAsia="en-GB"/>
              </w:rPr>
              <w:t xml:space="preserve">5 </w:t>
            </w:r>
            <w:proofErr w:type="spellStart"/>
            <w:r w:rsidRPr="0055035F">
              <w:rPr>
                <w:rFonts w:ascii="var(--fontText)" w:eastAsia="Times New Roman" w:hAnsi="var(--fontText)" w:cs="Times New Roman"/>
                <w:lang w:eastAsia="en-GB"/>
              </w:rPr>
              <w:t>hp</w:t>
            </w:r>
            <w:proofErr w:type="spellEnd"/>
          </w:p>
        </w:tc>
        <w:tc>
          <w:tcPr>
            <w:tcW w:w="6804" w:type="dxa"/>
          </w:tcPr>
          <w:p w14:paraId="03A0919B" w14:textId="77777777" w:rsidR="0055035F" w:rsidRPr="00805A56" w:rsidRDefault="0055035F" w:rsidP="00F30AD4">
            <w:pPr>
              <w:spacing w:line="336" w:lineRule="atLeast"/>
              <w:rPr>
                <w:rFonts w:ascii="var(--fontText)" w:eastAsia="Times New Roman" w:hAnsi="var(--fontText)" w:cs="Times New Roman"/>
                <w:lang w:eastAsia="en-GB"/>
              </w:rPr>
            </w:pPr>
          </w:p>
        </w:tc>
      </w:tr>
      <w:tr w:rsidR="0055035F" w:rsidRPr="00805A56" w14:paraId="567A25EA" w14:textId="77777777" w:rsidTr="0055035F">
        <w:tc>
          <w:tcPr>
            <w:tcW w:w="2268" w:type="dxa"/>
          </w:tcPr>
          <w:p w14:paraId="61175096" w14:textId="6BB83586" w:rsidR="0055035F" w:rsidRPr="0055035F" w:rsidRDefault="0055035F" w:rsidP="00F30AD4">
            <w:pPr>
              <w:spacing w:before="100" w:beforeAutospacing="1" w:after="100" w:afterAutospacing="1" w:line="336" w:lineRule="atLeast"/>
              <w:rPr>
                <w:rFonts w:ascii="var(--fontText)" w:eastAsia="Times New Roman" w:hAnsi="var(--fontText)" w:cs="Times New Roman"/>
                <w:lang w:eastAsia="en-GB"/>
              </w:rPr>
            </w:pPr>
            <w:r w:rsidRPr="0055035F">
              <w:rPr>
                <w:rFonts w:ascii="var(--fontText)" w:eastAsia="Times New Roman" w:hAnsi="var(--fontText)" w:cs="Times New Roman"/>
                <w:lang w:eastAsia="en-GB"/>
              </w:rPr>
              <w:t>Urologi, 1</w:t>
            </w:r>
            <w:r>
              <w:rPr>
                <w:rFonts w:ascii="var(--fontText)" w:eastAsia="Times New Roman" w:hAnsi="var(--fontText)" w:cs="Times New Roman"/>
                <w:lang w:eastAsia="en-GB"/>
              </w:rPr>
              <w:t>,</w:t>
            </w:r>
            <w:r w:rsidRPr="0055035F">
              <w:rPr>
                <w:rFonts w:ascii="var(--fontText)" w:eastAsia="Times New Roman" w:hAnsi="var(--fontText)" w:cs="Times New Roman"/>
                <w:lang w:eastAsia="en-GB"/>
              </w:rPr>
              <w:t xml:space="preserve">5 </w:t>
            </w:r>
            <w:proofErr w:type="spellStart"/>
            <w:r w:rsidRPr="0055035F">
              <w:rPr>
                <w:rFonts w:ascii="var(--fontText)" w:eastAsia="Times New Roman" w:hAnsi="var(--fontText)" w:cs="Times New Roman"/>
                <w:lang w:eastAsia="en-GB"/>
              </w:rPr>
              <w:t>hp</w:t>
            </w:r>
            <w:proofErr w:type="spellEnd"/>
          </w:p>
        </w:tc>
        <w:tc>
          <w:tcPr>
            <w:tcW w:w="6804" w:type="dxa"/>
          </w:tcPr>
          <w:p w14:paraId="567B6262" w14:textId="77777777" w:rsidR="0055035F" w:rsidRPr="00805A56" w:rsidRDefault="0055035F" w:rsidP="00F30AD4">
            <w:pPr>
              <w:spacing w:line="336" w:lineRule="atLeast"/>
              <w:rPr>
                <w:rFonts w:ascii="var(--fontText)" w:eastAsia="Times New Roman" w:hAnsi="var(--fontText)" w:cs="Times New Roman"/>
                <w:lang w:eastAsia="en-GB"/>
              </w:rPr>
            </w:pPr>
          </w:p>
        </w:tc>
      </w:tr>
      <w:tr w:rsidR="0055035F" w:rsidRPr="00805A56" w14:paraId="61398B7F" w14:textId="77777777" w:rsidTr="0055035F">
        <w:tc>
          <w:tcPr>
            <w:tcW w:w="2268" w:type="dxa"/>
          </w:tcPr>
          <w:p w14:paraId="270D5375" w14:textId="5B68F065" w:rsidR="0055035F" w:rsidRPr="0055035F" w:rsidRDefault="0055035F" w:rsidP="00F30AD4">
            <w:pPr>
              <w:spacing w:before="100" w:beforeAutospacing="1" w:after="100" w:afterAutospacing="1" w:line="336" w:lineRule="atLeast"/>
              <w:rPr>
                <w:rFonts w:ascii="var(--fontText)" w:eastAsia="Times New Roman" w:hAnsi="var(--fontText)" w:cs="Times New Roman"/>
                <w:lang w:eastAsia="en-GB"/>
              </w:rPr>
            </w:pPr>
            <w:r>
              <w:rPr>
                <w:rFonts w:ascii="var(--fontText)" w:eastAsia="Times New Roman" w:hAnsi="var(--fontText)" w:cs="Times New Roman"/>
                <w:lang w:eastAsia="en-GB"/>
              </w:rPr>
              <w:t>Radiolog</w:t>
            </w:r>
            <w:r w:rsidRPr="0055035F">
              <w:rPr>
                <w:rFonts w:ascii="var(--fontText)" w:eastAsia="Times New Roman" w:hAnsi="var(--fontText)" w:cs="Times New Roman"/>
                <w:lang w:eastAsia="en-GB"/>
              </w:rPr>
              <w:t xml:space="preserve">i, 1 </w:t>
            </w:r>
            <w:proofErr w:type="spellStart"/>
            <w:r w:rsidRPr="0055035F">
              <w:rPr>
                <w:rFonts w:ascii="var(--fontText)" w:eastAsia="Times New Roman" w:hAnsi="var(--fontText)" w:cs="Times New Roman"/>
                <w:lang w:eastAsia="en-GB"/>
              </w:rPr>
              <w:t>hp</w:t>
            </w:r>
            <w:proofErr w:type="spellEnd"/>
          </w:p>
        </w:tc>
        <w:tc>
          <w:tcPr>
            <w:tcW w:w="6804" w:type="dxa"/>
          </w:tcPr>
          <w:p w14:paraId="454773FD" w14:textId="77777777" w:rsidR="0055035F" w:rsidRPr="00805A56" w:rsidRDefault="0055035F" w:rsidP="00F30AD4">
            <w:pPr>
              <w:spacing w:line="336" w:lineRule="atLeast"/>
              <w:rPr>
                <w:rFonts w:ascii="var(--fontText)" w:eastAsia="Times New Roman" w:hAnsi="var(--fontText)" w:cs="Times New Roman"/>
                <w:lang w:eastAsia="en-GB"/>
              </w:rPr>
            </w:pPr>
          </w:p>
        </w:tc>
      </w:tr>
      <w:tr w:rsidR="0055035F" w:rsidRPr="00805A56" w14:paraId="29C8BD63" w14:textId="77777777" w:rsidTr="0055035F">
        <w:tc>
          <w:tcPr>
            <w:tcW w:w="2268" w:type="dxa"/>
          </w:tcPr>
          <w:p w14:paraId="309CE32B" w14:textId="7FA0B6B8" w:rsidR="0055035F" w:rsidRDefault="0055035F" w:rsidP="00F30AD4">
            <w:pPr>
              <w:spacing w:before="100" w:beforeAutospacing="1" w:after="100" w:afterAutospacing="1" w:line="336" w:lineRule="atLeast"/>
              <w:rPr>
                <w:rFonts w:ascii="var(--fontText)" w:eastAsia="Times New Roman" w:hAnsi="var(--fontText)" w:cs="Times New Roman"/>
                <w:lang w:eastAsia="en-GB"/>
              </w:rPr>
            </w:pPr>
            <w:r>
              <w:rPr>
                <w:rFonts w:ascii="var(--fontText)" w:eastAsia="Times New Roman" w:hAnsi="var(--fontText)" w:cs="Times New Roman"/>
                <w:lang w:eastAsia="en-GB"/>
              </w:rPr>
              <w:t xml:space="preserve">Rättsmedicin, 0,5 </w:t>
            </w:r>
            <w:proofErr w:type="spellStart"/>
            <w:r>
              <w:rPr>
                <w:rFonts w:ascii="var(--fontText)" w:eastAsia="Times New Roman" w:hAnsi="var(--fontText)" w:cs="Times New Roman"/>
                <w:lang w:eastAsia="en-GB"/>
              </w:rPr>
              <w:t>hp</w:t>
            </w:r>
            <w:proofErr w:type="spellEnd"/>
          </w:p>
        </w:tc>
        <w:tc>
          <w:tcPr>
            <w:tcW w:w="6804" w:type="dxa"/>
          </w:tcPr>
          <w:p w14:paraId="0DC3C0D1" w14:textId="77777777" w:rsidR="0055035F" w:rsidRPr="00805A56" w:rsidRDefault="0055035F" w:rsidP="00F30AD4">
            <w:pPr>
              <w:spacing w:line="336" w:lineRule="atLeast"/>
              <w:rPr>
                <w:rFonts w:ascii="var(--fontText)" w:eastAsia="Times New Roman" w:hAnsi="var(--fontText)" w:cs="Times New Roman"/>
                <w:lang w:eastAsia="en-GB"/>
              </w:rPr>
            </w:pPr>
          </w:p>
        </w:tc>
      </w:tr>
      <w:tr w:rsidR="0055035F" w:rsidRPr="00805A56" w14:paraId="285108EB" w14:textId="77777777" w:rsidTr="0055035F">
        <w:tc>
          <w:tcPr>
            <w:tcW w:w="2268" w:type="dxa"/>
          </w:tcPr>
          <w:p w14:paraId="15163FEE" w14:textId="3DD8DECE" w:rsidR="0055035F" w:rsidRDefault="0055035F" w:rsidP="00F30AD4">
            <w:pPr>
              <w:spacing w:before="100" w:beforeAutospacing="1" w:after="100" w:afterAutospacing="1" w:line="336" w:lineRule="atLeast"/>
              <w:rPr>
                <w:rFonts w:ascii="var(--fontText)" w:eastAsia="Times New Roman" w:hAnsi="var(--fontText)" w:cs="Times New Roman"/>
                <w:lang w:eastAsia="en-GB"/>
              </w:rPr>
            </w:pPr>
            <w:r>
              <w:rPr>
                <w:rFonts w:ascii="var(--fontText)" w:eastAsia="Times New Roman" w:hAnsi="var(--fontText)" w:cs="Times New Roman"/>
                <w:lang w:eastAsia="en-GB"/>
              </w:rPr>
              <w:t xml:space="preserve">Interprofessionellt lärande inom </w:t>
            </w:r>
            <w:r>
              <w:rPr>
                <w:rFonts w:ascii="var(--fontText)" w:eastAsia="Times New Roman" w:hAnsi="var(--fontText)" w:cs="Times New Roman"/>
                <w:lang w:eastAsia="en-GB"/>
              </w:rPr>
              <w:lastRenderedPageBreak/>
              <w:t xml:space="preserve">verksamhetsförlagd utbildning, 3 </w:t>
            </w:r>
            <w:proofErr w:type="spellStart"/>
            <w:r>
              <w:rPr>
                <w:rFonts w:ascii="var(--fontText)" w:eastAsia="Times New Roman" w:hAnsi="var(--fontText)" w:cs="Times New Roman"/>
                <w:lang w:eastAsia="en-GB"/>
              </w:rPr>
              <w:t>hp</w:t>
            </w:r>
            <w:proofErr w:type="spellEnd"/>
            <w:r>
              <w:rPr>
                <w:rFonts w:ascii="var(--fontText)" w:eastAsia="Times New Roman" w:hAnsi="var(--fontText)" w:cs="Times New Roman"/>
                <w:lang w:eastAsia="en-GB"/>
              </w:rPr>
              <w:t xml:space="preserve"> </w:t>
            </w:r>
          </w:p>
        </w:tc>
        <w:tc>
          <w:tcPr>
            <w:tcW w:w="6804" w:type="dxa"/>
          </w:tcPr>
          <w:p w14:paraId="119F5372" w14:textId="77777777" w:rsidR="0055035F" w:rsidRPr="00805A56" w:rsidRDefault="0055035F" w:rsidP="00F30AD4">
            <w:pPr>
              <w:spacing w:line="336" w:lineRule="atLeast"/>
              <w:rPr>
                <w:rFonts w:ascii="var(--fontText)" w:eastAsia="Times New Roman" w:hAnsi="var(--fontText)" w:cs="Times New Roman"/>
                <w:lang w:eastAsia="en-GB"/>
              </w:rPr>
            </w:pPr>
          </w:p>
        </w:tc>
      </w:tr>
      <w:tr w:rsidR="0055035F" w:rsidRPr="00805A56" w14:paraId="11A8AEC8" w14:textId="77777777" w:rsidTr="0055035F">
        <w:tc>
          <w:tcPr>
            <w:tcW w:w="2268" w:type="dxa"/>
          </w:tcPr>
          <w:p w14:paraId="702237D2" w14:textId="16B23787" w:rsidR="00655CEF" w:rsidRDefault="0055035F" w:rsidP="00F30AD4">
            <w:pPr>
              <w:spacing w:before="100" w:beforeAutospacing="1" w:after="100" w:afterAutospacing="1" w:line="336" w:lineRule="atLeast"/>
              <w:rPr>
                <w:rFonts w:ascii="var(--fontText)" w:eastAsia="Times New Roman" w:hAnsi="var(--fontText)" w:cs="Times New Roman"/>
                <w:lang w:eastAsia="en-GB"/>
              </w:rPr>
            </w:pPr>
            <w:r w:rsidRPr="0055035F">
              <w:rPr>
                <w:rFonts w:ascii="var(--fontText)" w:eastAsia="Times New Roman" w:hAnsi="var(--fontText)" w:cs="Times New Roman"/>
                <w:lang w:eastAsia="en-GB"/>
              </w:rPr>
              <w:t>Verksamhetsförlagd utbildning, 14</w:t>
            </w:r>
            <w:r>
              <w:rPr>
                <w:rFonts w:ascii="var(--fontText)" w:eastAsia="Times New Roman" w:hAnsi="var(--fontText)" w:cs="Times New Roman"/>
                <w:lang w:eastAsia="en-GB"/>
              </w:rPr>
              <w:t>,</w:t>
            </w:r>
            <w:r w:rsidRPr="0055035F">
              <w:rPr>
                <w:rFonts w:ascii="var(--fontText)" w:eastAsia="Times New Roman" w:hAnsi="var(--fontText)" w:cs="Times New Roman"/>
                <w:lang w:eastAsia="en-GB"/>
              </w:rPr>
              <w:t xml:space="preserve">5 </w:t>
            </w:r>
            <w:proofErr w:type="spellStart"/>
            <w:r w:rsidRPr="0055035F">
              <w:rPr>
                <w:rFonts w:ascii="var(--fontText)" w:eastAsia="Times New Roman" w:hAnsi="var(--fontText)" w:cs="Times New Roman"/>
                <w:lang w:eastAsia="en-GB"/>
              </w:rPr>
              <w:t>hp</w:t>
            </w:r>
            <w:proofErr w:type="spellEnd"/>
            <w:r w:rsidR="008E5101">
              <w:rPr>
                <w:rFonts w:ascii="var(--fontText)" w:eastAsia="Times New Roman" w:hAnsi="var(--fontText)" w:cs="Times New Roman"/>
                <w:lang w:eastAsia="en-GB"/>
              </w:rPr>
              <w:t xml:space="preserve">: </w:t>
            </w:r>
            <w:r w:rsidR="00B63799">
              <w:rPr>
                <w:rFonts w:ascii="var(--fontText)" w:eastAsia="Times New Roman" w:hAnsi="var(--fontText)" w:cs="Times New Roman"/>
                <w:lang w:eastAsia="en-GB"/>
              </w:rPr>
              <w:br/>
            </w:r>
            <w:r w:rsidR="006A776B">
              <w:rPr>
                <w:rFonts w:ascii="var(--fontText)" w:eastAsia="Times New Roman" w:hAnsi="var(--fontText)" w:cs="Times New Roman"/>
                <w:lang w:eastAsia="en-GB"/>
              </w:rPr>
              <w:t xml:space="preserve">a) </w:t>
            </w:r>
            <w:r w:rsidR="00B63799">
              <w:rPr>
                <w:rFonts w:ascii="var(--fontText)" w:eastAsia="Times New Roman" w:hAnsi="var(--fontText)" w:cs="Times New Roman"/>
                <w:lang w:eastAsia="en-GB"/>
              </w:rPr>
              <w:t xml:space="preserve">VFU inom </w:t>
            </w:r>
            <w:r w:rsidR="0063482E">
              <w:rPr>
                <w:rFonts w:ascii="var(--fontText)" w:eastAsia="Times New Roman" w:hAnsi="var(--fontText)" w:cs="Times New Roman"/>
                <w:lang w:eastAsia="en-GB"/>
              </w:rPr>
              <w:t xml:space="preserve">kirurgi, 1,5 </w:t>
            </w:r>
            <w:proofErr w:type="spellStart"/>
            <w:r w:rsidR="0063482E">
              <w:rPr>
                <w:rFonts w:ascii="var(--fontText)" w:eastAsia="Times New Roman" w:hAnsi="var(--fontText)" w:cs="Times New Roman"/>
                <w:lang w:eastAsia="en-GB"/>
              </w:rPr>
              <w:t>hp</w:t>
            </w:r>
            <w:proofErr w:type="spellEnd"/>
            <w:r w:rsidR="00B63799">
              <w:rPr>
                <w:rFonts w:ascii="var(--fontText)" w:eastAsia="Times New Roman" w:hAnsi="var(--fontText)" w:cs="Times New Roman"/>
                <w:lang w:eastAsia="en-GB"/>
              </w:rPr>
              <w:br/>
            </w:r>
            <w:r w:rsidR="006A776B">
              <w:rPr>
                <w:rFonts w:ascii="var(--fontText)" w:eastAsia="Times New Roman" w:hAnsi="var(--fontText)" w:cs="Times New Roman"/>
                <w:lang w:eastAsia="en-GB"/>
              </w:rPr>
              <w:t xml:space="preserve">b) </w:t>
            </w:r>
            <w:r w:rsidR="00B63799">
              <w:rPr>
                <w:rFonts w:ascii="var(--fontText)" w:eastAsia="Times New Roman" w:hAnsi="var(--fontText)" w:cs="Times New Roman"/>
                <w:lang w:eastAsia="en-GB"/>
              </w:rPr>
              <w:t xml:space="preserve">VFU inom </w:t>
            </w:r>
            <w:r w:rsidR="006A776B" w:rsidRPr="00655CEF">
              <w:rPr>
                <w:rFonts w:ascii="var(--fontText)" w:eastAsia="Times New Roman" w:hAnsi="var(--fontText)" w:cs="Times New Roman"/>
                <w:lang w:eastAsia="en-GB"/>
              </w:rPr>
              <w:t xml:space="preserve">kirurgi – långplacering, 4,5 </w:t>
            </w:r>
            <w:proofErr w:type="spellStart"/>
            <w:r w:rsidR="006A776B" w:rsidRPr="00655CEF">
              <w:rPr>
                <w:rFonts w:ascii="var(--fontText)" w:eastAsia="Times New Roman" w:hAnsi="var(--fontText)" w:cs="Times New Roman"/>
                <w:lang w:eastAsia="en-GB"/>
              </w:rPr>
              <w:t>hp</w:t>
            </w:r>
            <w:proofErr w:type="spellEnd"/>
            <w:r w:rsidR="006A776B" w:rsidRPr="00655CEF">
              <w:rPr>
                <w:rFonts w:ascii="var(--fontText)" w:eastAsia="Times New Roman" w:hAnsi="var(--fontText)" w:cs="Times New Roman"/>
                <w:lang w:eastAsia="en-GB"/>
              </w:rPr>
              <w:t xml:space="preserve"> </w:t>
            </w:r>
            <w:r w:rsidR="00655CEF" w:rsidRPr="00655CEF">
              <w:rPr>
                <w:rFonts w:ascii="var(--fontText)" w:eastAsia="Times New Roman" w:hAnsi="var(--fontText)" w:cs="Times New Roman"/>
                <w:lang w:eastAsia="en-GB"/>
              </w:rPr>
              <w:br/>
              <w:t xml:space="preserve">c) VFU inom ortopedi, </w:t>
            </w:r>
            <w:r w:rsidR="00655CEF">
              <w:rPr>
                <w:rFonts w:ascii="var(--fontText)" w:eastAsia="Times New Roman" w:hAnsi="var(--fontText)" w:cs="Times New Roman"/>
                <w:lang w:eastAsia="en-GB"/>
              </w:rPr>
              <w:t>2</w:t>
            </w:r>
            <w:r w:rsidR="00655CEF" w:rsidRPr="00655CEF">
              <w:rPr>
                <w:rFonts w:ascii="var(--fontText)" w:eastAsia="Times New Roman" w:hAnsi="var(--fontText)" w:cs="Times New Roman"/>
                <w:lang w:eastAsia="en-GB"/>
              </w:rPr>
              <w:t xml:space="preserve">,5 </w:t>
            </w:r>
            <w:proofErr w:type="spellStart"/>
            <w:r w:rsidR="00655CEF" w:rsidRPr="00655CEF">
              <w:rPr>
                <w:rFonts w:ascii="var(--fontText)" w:eastAsia="Times New Roman" w:hAnsi="var(--fontText)" w:cs="Times New Roman"/>
                <w:lang w:eastAsia="en-GB"/>
              </w:rPr>
              <w:t>hp</w:t>
            </w:r>
            <w:proofErr w:type="spellEnd"/>
            <w:r w:rsidR="00655CEF" w:rsidRPr="00655CEF">
              <w:rPr>
                <w:rFonts w:ascii="var(--fontText)" w:eastAsia="Times New Roman" w:hAnsi="var(--fontText)" w:cs="Times New Roman"/>
                <w:lang w:eastAsia="en-GB"/>
              </w:rPr>
              <w:t xml:space="preserve"> </w:t>
            </w:r>
            <w:r w:rsidR="00655CEF">
              <w:rPr>
                <w:rFonts w:ascii="var(--fontText)" w:eastAsia="Times New Roman" w:hAnsi="var(--fontText)" w:cs="Times New Roman"/>
                <w:lang w:eastAsia="en-GB"/>
              </w:rPr>
              <w:br/>
              <w:t>d) VFU inom anestesi och intensivvård</w:t>
            </w:r>
            <w:r w:rsidR="008E5101">
              <w:rPr>
                <w:rFonts w:ascii="var(--fontText)" w:eastAsia="Times New Roman" w:hAnsi="var(--fontText)" w:cs="Times New Roman"/>
                <w:lang w:eastAsia="en-GB"/>
              </w:rPr>
              <w:t xml:space="preserve">, </w:t>
            </w:r>
            <w:r w:rsidR="00655CEF">
              <w:rPr>
                <w:rFonts w:ascii="var(--fontText)" w:eastAsia="Times New Roman" w:hAnsi="var(--fontText)" w:cs="Times New Roman"/>
                <w:lang w:eastAsia="en-GB"/>
              </w:rPr>
              <w:br/>
              <w:t xml:space="preserve"> 1,5 </w:t>
            </w:r>
            <w:proofErr w:type="spellStart"/>
            <w:r w:rsidR="00655CEF">
              <w:rPr>
                <w:rFonts w:ascii="var(--fontText)" w:eastAsia="Times New Roman" w:hAnsi="var(--fontText)" w:cs="Times New Roman"/>
                <w:lang w:eastAsia="en-GB"/>
              </w:rPr>
              <w:t>hp</w:t>
            </w:r>
            <w:proofErr w:type="spellEnd"/>
            <w:r w:rsidR="00655CEF">
              <w:rPr>
                <w:rFonts w:ascii="var(--fontText)" w:eastAsia="Times New Roman" w:hAnsi="var(--fontText)" w:cs="Times New Roman"/>
                <w:lang w:eastAsia="en-GB"/>
              </w:rPr>
              <w:t xml:space="preserve"> </w:t>
            </w:r>
            <w:r w:rsidR="00655CEF">
              <w:rPr>
                <w:rFonts w:ascii="var(--fontText)" w:eastAsia="Times New Roman" w:hAnsi="var(--fontText)" w:cs="Times New Roman"/>
                <w:lang w:eastAsia="en-GB"/>
              </w:rPr>
              <w:br/>
              <w:t xml:space="preserve">e) VFU inom urologi, 1,5 </w:t>
            </w:r>
            <w:proofErr w:type="spellStart"/>
            <w:r w:rsidR="00655CEF">
              <w:rPr>
                <w:rFonts w:ascii="var(--fontText)" w:eastAsia="Times New Roman" w:hAnsi="var(--fontText)" w:cs="Times New Roman"/>
                <w:lang w:eastAsia="en-GB"/>
              </w:rPr>
              <w:t>hp</w:t>
            </w:r>
            <w:proofErr w:type="spellEnd"/>
            <w:r w:rsidR="00655CEF">
              <w:rPr>
                <w:rFonts w:ascii="var(--fontText)" w:eastAsia="Times New Roman" w:hAnsi="var(--fontText)" w:cs="Times New Roman"/>
                <w:lang w:eastAsia="en-GB"/>
              </w:rPr>
              <w:br/>
              <w:t xml:space="preserve">f) VFU inom primärvård, 1,5 </w:t>
            </w:r>
            <w:proofErr w:type="spellStart"/>
            <w:r w:rsidR="00655CEF">
              <w:rPr>
                <w:rFonts w:ascii="var(--fontText)" w:eastAsia="Times New Roman" w:hAnsi="var(--fontText)" w:cs="Times New Roman"/>
                <w:lang w:eastAsia="en-GB"/>
              </w:rPr>
              <w:t>hp</w:t>
            </w:r>
            <w:proofErr w:type="spellEnd"/>
            <w:r w:rsidR="00655CEF">
              <w:rPr>
                <w:rFonts w:ascii="var(--fontText)" w:eastAsia="Times New Roman" w:hAnsi="var(--fontText)" w:cs="Times New Roman"/>
                <w:lang w:eastAsia="en-GB"/>
              </w:rPr>
              <w:t xml:space="preserve"> </w:t>
            </w:r>
            <w:r w:rsidR="00655CEF">
              <w:rPr>
                <w:rFonts w:ascii="var(--fontText)" w:eastAsia="Times New Roman" w:hAnsi="var(--fontText)" w:cs="Times New Roman"/>
                <w:lang w:eastAsia="en-GB"/>
              </w:rPr>
              <w:br/>
              <w:t xml:space="preserve">g) VFU inom nära akut vård, 1,5 </w:t>
            </w:r>
            <w:proofErr w:type="spellStart"/>
            <w:r w:rsidR="00655CEF">
              <w:rPr>
                <w:rFonts w:ascii="var(--fontText)" w:eastAsia="Times New Roman" w:hAnsi="var(--fontText)" w:cs="Times New Roman"/>
                <w:lang w:eastAsia="en-GB"/>
              </w:rPr>
              <w:t>hp</w:t>
            </w:r>
            <w:proofErr w:type="spellEnd"/>
            <w:r w:rsidR="00655CEF">
              <w:rPr>
                <w:rFonts w:ascii="var(--fontText)" w:eastAsia="Times New Roman" w:hAnsi="var(--fontText)" w:cs="Times New Roman"/>
                <w:lang w:eastAsia="en-GB"/>
              </w:rPr>
              <w:t xml:space="preserve"> </w:t>
            </w:r>
          </w:p>
          <w:p w14:paraId="47CFE44E" w14:textId="4CE39B51" w:rsidR="00785A95" w:rsidRDefault="00785A95" w:rsidP="00F30AD4">
            <w:pPr>
              <w:spacing w:before="100" w:beforeAutospacing="1" w:after="100" w:afterAutospacing="1" w:line="336" w:lineRule="atLeast"/>
              <w:rPr>
                <w:rFonts w:ascii="var(--fontText)" w:eastAsia="Times New Roman" w:hAnsi="var(--fontText)" w:cs="Times New Roman"/>
                <w:lang w:eastAsia="en-GB"/>
              </w:rPr>
            </w:pPr>
          </w:p>
        </w:tc>
        <w:tc>
          <w:tcPr>
            <w:tcW w:w="6804" w:type="dxa"/>
          </w:tcPr>
          <w:p w14:paraId="0D766260" w14:textId="354CDA8C" w:rsidR="0055035F" w:rsidRPr="00492DBD" w:rsidRDefault="00492DBD" w:rsidP="00F30AD4">
            <w:pPr>
              <w:spacing w:line="336" w:lineRule="atLeast"/>
              <w:rPr>
                <w:rFonts w:ascii="var(--fontText)" w:eastAsia="Times New Roman" w:hAnsi="var(--fontText)" w:cs="Times New Roman"/>
                <w:i/>
                <w:iCs/>
                <w:lang w:eastAsia="en-GB"/>
              </w:rPr>
            </w:pPr>
            <w:r w:rsidRPr="00492DBD">
              <w:rPr>
                <w:rFonts w:ascii="var(--fontText)" w:eastAsia="Times New Roman" w:hAnsi="var(--fontText)" w:cs="Times New Roman"/>
                <w:i/>
                <w:iCs/>
                <w:lang w:eastAsia="en-GB"/>
              </w:rPr>
              <w:t xml:space="preserve">Ange om du vill ansöka om hela momentet, eller en del av det. </w:t>
            </w:r>
          </w:p>
        </w:tc>
      </w:tr>
      <w:tr w:rsidR="0055035F" w:rsidRPr="00805A56" w14:paraId="452A691A" w14:textId="77777777" w:rsidTr="0055035F">
        <w:tc>
          <w:tcPr>
            <w:tcW w:w="2268" w:type="dxa"/>
          </w:tcPr>
          <w:p w14:paraId="0F45E116" w14:textId="104898B8" w:rsidR="0055035F" w:rsidRDefault="0055035F" w:rsidP="00F30AD4">
            <w:pPr>
              <w:spacing w:before="100" w:beforeAutospacing="1" w:after="100" w:afterAutospacing="1" w:line="336" w:lineRule="atLeast"/>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Professionellt förhållningssätt, ansvar och lärande, </w:t>
            </w:r>
            <w:r>
              <w:rPr>
                <w:rFonts w:ascii="var(--fontText)" w:eastAsia="Times New Roman" w:hAnsi="var(--fontText)" w:cs="Times New Roman"/>
                <w:lang w:eastAsia="en-GB"/>
              </w:rPr>
              <w:t>1</w:t>
            </w:r>
            <w:r w:rsidRPr="00805A56">
              <w:rPr>
                <w:rFonts w:ascii="var(--fontText)" w:eastAsia="Times New Roman" w:hAnsi="var(--fontText)" w:cs="Times New Roman"/>
                <w:lang w:eastAsia="en-GB"/>
              </w:rPr>
              <w:t xml:space="preserve"> </w:t>
            </w:r>
            <w:proofErr w:type="spellStart"/>
            <w:r w:rsidRPr="00805A56">
              <w:rPr>
                <w:rFonts w:ascii="var(--fontText)" w:eastAsia="Times New Roman" w:hAnsi="var(--fontText)" w:cs="Times New Roman"/>
                <w:lang w:eastAsia="en-GB"/>
              </w:rPr>
              <w:t>hp</w:t>
            </w:r>
            <w:proofErr w:type="spellEnd"/>
          </w:p>
        </w:tc>
        <w:tc>
          <w:tcPr>
            <w:tcW w:w="6804" w:type="dxa"/>
          </w:tcPr>
          <w:p w14:paraId="06D8C5D6" w14:textId="77777777" w:rsidR="0055035F" w:rsidRPr="00805A56" w:rsidRDefault="0055035F" w:rsidP="00F30AD4">
            <w:pPr>
              <w:spacing w:line="336" w:lineRule="atLeast"/>
              <w:rPr>
                <w:rFonts w:ascii="var(--fontText)" w:eastAsia="Times New Roman" w:hAnsi="var(--fontText)" w:cs="Times New Roman"/>
                <w:lang w:eastAsia="en-GB"/>
              </w:rPr>
            </w:pPr>
          </w:p>
        </w:tc>
      </w:tr>
      <w:tr w:rsidR="0055035F" w:rsidRPr="00805A56" w14:paraId="7C317234" w14:textId="77777777" w:rsidTr="0055035F">
        <w:tc>
          <w:tcPr>
            <w:tcW w:w="2268" w:type="dxa"/>
          </w:tcPr>
          <w:p w14:paraId="6DA15A7C" w14:textId="356F0FA1" w:rsidR="0055035F" w:rsidRPr="00805A56" w:rsidRDefault="0055035F" w:rsidP="00F30AD4">
            <w:pPr>
              <w:spacing w:before="100" w:beforeAutospacing="1" w:after="100" w:afterAutospacing="1" w:line="336" w:lineRule="atLeast"/>
              <w:rPr>
                <w:rFonts w:ascii="var(--fontText)" w:eastAsia="Times New Roman" w:hAnsi="var(--fontText)" w:cs="Times New Roman"/>
                <w:lang w:eastAsia="en-GB"/>
              </w:rPr>
            </w:pPr>
            <w:r w:rsidRPr="0055035F">
              <w:rPr>
                <w:rFonts w:ascii="var(--fontText)" w:eastAsia="Times New Roman" w:hAnsi="var(--fontText)" w:cs="Times New Roman"/>
                <w:lang w:eastAsia="en-GB"/>
              </w:rPr>
              <w:t xml:space="preserve">Tillämpning och integrering, 1 </w:t>
            </w:r>
            <w:proofErr w:type="spellStart"/>
            <w:r w:rsidRPr="0055035F">
              <w:rPr>
                <w:rFonts w:ascii="var(--fontText)" w:eastAsia="Times New Roman" w:hAnsi="var(--fontText)" w:cs="Times New Roman"/>
                <w:lang w:eastAsia="en-GB"/>
              </w:rPr>
              <w:t>hp</w:t>
            </w:r>
            <w:proofErr w:type="spellEnd"/>
          </w:p>
        </w:tc>
        <w:tc>
          <w:tcPr>
            <w:tcW w:w="6804" w:type="dxa"/>
          </w:tcPr>
          <w:p w14:paraId="621935CA" w14:textId="77777777" w:rsidR="0055035F" w:rsidRPr="00805A56" w:rsidRDefault="0055035F" w:rsidP="00F30AD4">
            <w:pPr>
              <w:spacing w:line="336" w:lineRule="atLeast"/>
              <w:rPr>
                <w:rFonts w:ascii="var(--fontText)" w:eastAsia="Times New Roman" w:hAnsi="var(--fontText)" w:cs="Times New Roman"/>
                <w:lang w:eastAsia="en-GB"/>
              </w:rPr>
            </w:pPr>
          </w:p>
        </w:tc>
      </w:tr>
    </w:tbl>
    <w:p w14:paraId="29D2F5CE" w14:textId="77777777" w:rsidR="0055035F" w:rsidRDefault="0055035F"/>
    <w:tbl>
      <w:tblPr>
        <w:tblStyle w:val="Tabellrutnt"/>
        <w:tblW w:w="8926" w:type="dxa"/>
        <w:tblLayout w:type="fixed"/>
        <w:tblLook w:val="04A0" w:firstRow="1" w:lastRow="0" w:firstColumn="1" w:lastColumn="0" w:noHBand="0" w:noVBand="1"/>
      </w:tblPr>
      <w:tblGrid>
        <w:gridCol w:w="2263"/>
        <w:gridCol w:w="6663"/>
      </w:tblGrid>
      <w:tr w:rsidR="00655CEF" w14:paraId="2A3BDB37" w14:textId="77777777" w:rsidTr="00655CEF">
        <w:tc>
          <w:tcPr>
            <w:tcW w:w="2263" w:type="dxa"/>
          </w:tcPr>
          <w:p w14:paraId="598D9C46" w14:textId="77777777" w:rsidR="00655CEF" w:rsidRDefault="00655CEF" w:rsidP="00E6126B">
            <w:pPr>
              <w:spacing w:beforeAutospacing="1" w:line="336" w:lineRule="atLeast"/>
              <w:rPr>
                <w:rFonts w:ascii="var(--fontText)" w:eastAsia="Times New Roman" w:hAnsi="var(--fontText)" w:cs="Times New Roman"/>
                <w:b/>
                <w:bCs/>
                <w:highlight w:val="yellow"/>
                <w:lang w:eastAsia="en-GB"/>
              </w:rPr>
            </w:pPr>
            <w:r>
              <w:rPr>
                <w:rFonts w:ascii="var(--fontText)" w:eastAsia="Times New Roman" w:hAnsi="var(--fontText)" w:cs="Times New Roman"/>
                <w:b/>
                <w:bCs/>
                <w:lang w:eastAsia="en-GB"/>
              </w:rPr>
              <w:t>Datum:</w:t>
            </w:r>
          </w:p>
        </w:tc>
        <w:tc>
          <w:tcPr>
            <w:tcW w:w="6663" w:type="dxa"/>
          </w:tcPr>
          <w:p w14:paraId="28B105E5" w14:textId="77777777" w:rsidR="00655CEF" w:rsidRDefault="00655CEF" w:rsidP="00E6126B">
            <w:pPr>
              <w:spacing w:beforeAutospacing="1" w:line="336" w:lineRule="atLeast"/>
              <w:rPr>
                <w:rFonts w:ascii="var(--fontText)" w:eastAsia="Times New Roman" w:hAnsi="var(--fontText)" w:cs="Times New Roman"/>
                <w:b/>
                <w:bCs/>
                <w:highlight w:val="yellow"/>
                <w:lang w:eastAsia="en-GB"/>
              </w:rPr>
            </w:pPr>
            <w:r>
              <w:rPr>
                <w:rFonts w:ascii="var(--fontText)" w:eastAsia="Times New Roman" w:hAnsi="var(--fontText)" w:cs="Times New Roman"/>
                <w:b/>
                <w:bCs/>
                <w:lang w:eastAsia="en-GB"/>
              </w:rPr>
              <w:t>Namn:</w:t>
            </w:r>
          </w:p>
        </w:tc>
      </w:tr>
      <w:tr w:rsidR="00655CEF" w14:paraId="7C462EF1" w14:textId="77777777" w:rsidTr="00655CEF">
        <w:tc>
          <w:tcPr>
            <w:tcW w:w="2263" w:type="dxa"/>
          </w:tcPr>
          <w:p w14:paraId="55558939" w14:textId="77777777" w:rsidR="00655CEF" w:rsidRDefault="00655CEF" w:rsidP="00E6126B">
            <w:pPr>
              <w:spacing w:beforeAutospacing="1" w:line="336" w:lineRule="atLeast"/>
              <w:rPr>
                <w:rFonts w:ascii="var(--fontText)" w:eastAsia="Times New Roman" w:hAnsi="var(--fontText)" w:cs="Times New Roman"/>
                <w:highlight w:val="yellow"/>
                <w:lang w:eastAsia="en-GB"/>
              </w:rPr>
            </w:pPr>
          </w:p>
        </w:tc>
        <w:tc>
          <w:tcPr>
            <w:tcW w:w="6663" w:type="dxa"/>
          </w:tcPr>
          <w:p w14:paraId="4D7E2B0B" w14:textId="77777777" w:rsidR="00655CEF" w:rsidRDefault="00655CEF" w:rsidP="00E6126B">
            <w:pPr>
              <w:spacing w:beforeAutospacing="1" w:line="336" w:lineRule="atLeast"/>
              <w:rPr>
                <w:rFonts w:ascii="var(--fontText)" w:eastAsia="Times New Roman" w:hAnsi="var(--fontText)" w:cs="Times New Roman"/>
                <w:highlight w:val="yellow"/>
                <w:lang w:eastAsia="en-GB"/>
              </w:rPr>
            </w:pPr>
          </w:p>
        </w:tc>
      </w:tr>
    </w:tbl>
    <w:p w14:paraId="213A6DA8" w14:textId="77777777" w:rsidR="00655CEF" w:rsidRDefault="00655CEF"/>
    <w:sectPr w:rsidR="00655C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Tex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F0AEC"/>
    <w:multiLevelType w:val="hybridMultilevel"/>
    <w:tmpl w:val="626665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826C5F"/>
    <w:multiLevelType w:val="hybridMultilevel"/>
    <w:tmpl w:val="76DC5A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BAA5923"/>
    <w:multiLevelType w:val="hybridMultilevel"/>
    <w:tmpl w:val="B170A6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CEE7259"/>
    <w:multiLevelType w:val="hybridMultilevel"/>
    <w:tmpl w:val="1E4A6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06991711">
    <w:abstractNumId w:val="1"/>
  </w:num>
  <w:num w:numId="2" w16cid:durableId="175121949">
    <w:abstractNumId w:val="2"/>
  </w:num>
  <w:num w:numId="3" w16cid:durableId="1550872480">
    <w:abstractNumId w:val="0"/>
  </w:num>
  <w:num w:numId="4" w16cid:durableId="261187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80"/>
    <w:rsid w:val="0005485A"/>
    <w:rsid w:val="00091E1A"/>
    <w:rsid w:val="00120C5A"/>
    <w:rsid w:val="00234536"/>
    <w:rsid w:val="00291DA8"/>
    <w:rsid w:val="003B27A0"/>
    <w:rsid w:val="00402A0B"/>
    <w:rsid w:val="00441A69"/>
    <w:rsid w:val="00472F40"/>
    <w:rsid w:val="00492DBD"/>
    <w:rsid w:val="004D64FE"/>
    <w:rsid w:val="0055035F"/>
    <w:rsid w:val="0056128C"/>
    <w:rsid w:val="00632D71"/>
    <w:rsid w:val="0063482E"/>
    <w:rsid w:val="00655CEF"/>
    <w:rsid w:val="006A776B"/>
    <w:rsid w:val="006C0217"/>
    <w:rsid w:val="006E753C"/>
    <w:rsid w:val="00703D54"/>
    <w:rsid w:val="007258E5"/>
    <w:rsid w:val="00726E80"/>
    <w:rsid w:val="00785A95"/>
    <w:rsid w:val="00895557"/>
    <w:rsid w:val="008E5101"/>
    <w:rsid w:val="00A20442"/>
    <w:rsid w:val="00AC002A"/>
    <w:rsid w:val="00B63799"/>
    <w:rsid w:val="00BE094A"/>
    <w:rsid w:val="00CF4BC7"/>
    <w:rsid w:val="00D80E32"/>
    <w:rsid w:val="00F31B35"/>
    <w:rsid w:val="00F747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6FE5"/>
  <w15:chartTrackingRefBased/>
  <w15:docId w15:val="{F9CDB929-6ED6-483F-80A8-D7F220A1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26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26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26E8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26E8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26E8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26E8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26E8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26E8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26E8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26E8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26E8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26E8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26E8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26E8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26E8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26E8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26E8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26E80"/>
    <w:rPr>
      <w:rFonts w:eastAsiaTheme="majorEastAsia" w:cstheme="majorBidi"/>
      <w:color w:val="272727" w:themeColor="text1" w:themeTint="D8"/>
    </w:rPr>
  </w:style>
  <w:style w:type="paragraph" w:styleId="Rubrik">
    <w:name w:val="Title"/>
    <w:basedOn w:val="Normal"/>
    <w:next w:val="Normal"/>
    <w:link w:val="RubrikChar"/>
    <w:uiPriority w:val="10"/>
    <w:qFormat/>
    <w:rsid w:val="00726E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26E8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26E8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26E8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26E8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26E80"/>
    <w:rPr>
      <w:i/>
      <w:iCs/>
      <w:color w:val="404040" w:themeColor="text1" w:themeTint="BF"/>
    </w:rPr>
  </w:style>
  <w:style w:type="paragraph" w:styleId="Liststycke">
    <w:name w:val="List Paragraph"/>
    <w:basedOn w:val="Normal"/>
    <w:uiPriority w:val="34"/>
    <w:qFormat/>
    <w:rsid w:val="00726E80"/>
    <w:pPr>
      <w:ind w:left="720"/>
      <w:contextualSpacing/>
    </w:pPr>
  </w:style>
  <w:style w:type="character" w:styleId="Starkbetoning">
    <w:name w:val="Intense Emphasis"/>
    <w:basedOn w:val="Standardstycketeckensnitt"/>
    <w:uiPriority w:val="21"/>
    <w:qFormat/>
    <w:rsid w:val="00726E80"/>
    <w:rPr>
      <w:i/>
      <w:iCs/>
      <w:color w:val="0F4761" w:themeColor="accent1" w:themeShade="BF"/>
    </w:rPr>
  </w:style>
  <w:style w:type="paragraph" w:styleId="Starktcitat">
    <w:name w:val="Intense Quote"/>
    <w:basedOn w:val="Normal"/>
    <w:next w:val="Normal"/>
    <w:link w:val="StarktcitatChar"/>
    <w:uiPriority w:val="30"/>
    <w:qFormat/>
    <w:rsid w:val="00726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26E80"/>
    <w:rPr>
      <w:i/>
      <w:iCs/>
      <w:color w:val="0F4761" w:themeColor="accent1" w:themeShade="BF"/>
    </w:rPr>
  </w:style>
  <w:style w:type="character" w:styleId="Starkreferens">
    <w:name w:val="Intense Reference"/>
    <w:basedOn w:val="Standardstycketeckensnitt"/>
    <w:uiPriority w:val="32"/>
    <w:qFormat/>
    <w:rsid w:val="00726E80"/>
    <w:rPr>
      <w:b/>
      <w:bCs/>
      <w:smallCaps/>
      <w:color w:val="0F4761" w:themeColor="accent1" w:themeShade="BF"/>
      <w:spacing w:val="5"/>
    </w:rPr>
  </w:style>
  <w:style w:type="table" w:styleId="Tabellrutnt">
    <w:name w:val="Table Grid"/>
    <w:basedOn w:val="Normaltabell"/>
    <w:uiPriority w:val="39"/>
    <w:rsid w:val="005503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02C09-0F99-4DE1-BA62-21C3FA02B897}">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customXml/itemProps2.xml><?xml version="1.0" encoding="utf-8"?>
<ds:datastoreItem xmlns:ds="http://schemas.openxmlformats.org/officeDocument/2006/customXml" ds:itemID="{F6D53B51-4189-4B74-AF3E-94D06A0A2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0EA00-6CDF-45A6-83BB-612C5C487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1532</Words>
  <Characters>8124</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Morales</dc:creator>
  <cp:keywords/>
  <dc:description/>
  <cp:lastModifiedBy>Liliana Morales</cp:lastModifiedBy>
  <cp:revision>24</cp:revision>
  <dcterms:created xsi:type="dcterms:W3CDTF">2024-06-25T13:32:00Z</dcterms:created>
  <dcterms:modified xsi:type="dcterms:W3CDTF">2024-12-08T21:05:00Z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