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F2E3" w14:textId="77777777" w:rsidR="00376018" w:rsidRPr="006253A3" w:rsidRDefault="00F2522F">
      <w:pPr>
        <w:rPr>
          <w:rFonts w:ascii="var(--fontText)" w:eastAsia="Times New Roman" w:hAnsi="var(--fontText)" w:cs="Times New Roman"/>
          <w:b/>
          <w:bCs/>
          <w:sz w:val="28"/>
          <w:szCs w:val="28"/>
          <w:lang w:eastAsia="en-GB"/>
        </w:rPr>
      </w:pPr>
      <w:r w:rsidRPr="006253A3">
        <w:rPr>
          <w:rFonts w:ascii="var(--fontText)" w:eastAsia="Times New Roman" w:hAnsi="var(--fontText)" w:cs="Times New Roman"/>
          <w:b/>
          <w:bCs/>
          <w:sz w:val="28"/>
          <w:szCs w:val="28"/>
          <w:lang w:eastAsia="en-GB"/>
        </w:rPr>
        <w:t>Checklista</w:t>
      </w:r>
      <w:r w:rsidR="007215C3" w:rsidRPr="006253A3">
        <w:rPr>
          <w:rFonts w:ascii="var(--fontText)" w:eastAsia="Times New Roman" w:hAnsi="var(--fontText)" w:cs="Times New Roman"/>
          <w:b/>
          <w:bCs/>
          <w:sz w:val="28"/>
          <w:szCs w:val="28"/>
          <w:lang w:eastAsia="en-GB"/>
        </w:rPr>
        <w:t xml:space="preserve"> för tillgodoräknande </w:t>
      </w:r>
    </w:p>
    <w:p w14:paraId="58F74565" w14:textId="69FE59B2" w:rsidR="00DB5FC4" w:rsidRDefault="007215C3">
      <w:pPr>
        <w:rPr>
          <w:rFonts w:ascii="var(--fontText)" w:eastAsia="Times New Roman" w:hAnsi="var(--fontText)" w:cs="Times New Roman"/>
          <w:b/>
          <w:bCs/>
          <w:sz w:val="28"/>
          <w:szCs w:val="28"/>
          <w:lang w:eastAsia="en-GB"/>
        </w:rPr>
      </w:pPr>
      <w:r w:rsidRPr="006253A3">
        <w:rPr>
          <w:rFonts w:ascii="var(--fontText)" w:eastAsia="Times New Roman" w:hAnsi="var(--fontText)" w:cs="Times New Roman"/>
          <w:b/>
          <w:bCs/>
          <w:sz w:val="28"/>
          <w:szCs w:val="28"/>
          <w:lang w:eastAsia="en-GB"/>
        </w:rPr>
        <w:t>Basvetenskap 3</w:t>
      </w:r>
      <w:r w:rsidR="00376018" w:rsidRPr="006253A3">
        <w:rPr>
          <w:rFonts w:ascii="var(--fontText)" w:eastAsia="Times New Roman" w:hAnsi="var(--fontText)" w:cs="Times New Roman"/>
          <w:b/>
          <w:bCs/>
          <w:sz w:val="28"/>
          <w:szCs w:val="28"/>
          <w:lang w:eastAsia="en-GB"/>
        </w:rPr>
        <w:t>: Anatomi, histologi och basal klinisk konsultation och undersökning</w:t>
      </w:r>
      <w:r w:rsidRPr="006253A3">
        <w:rPr>
          <w:rFonts w:ascii="var(--fontText)" w:eastAsia="Times New Roman" w:hAnsi="var(--fontText)" w:cs="Times New Roman"/>
          <w:b/>
          <w:bCs/>
          <w:sz w:val="28"/>
          <w:szCs w:val="28"/>
          <w:lang w:eastAsia="en-GB"/>
        </w:rPr>
        <w:t xml:space="preserve">, 18 hp </w:t>
      </w:r>
      <w:r w:rsidR="00710F56">
        <w:rPr>
          <w:rFonts w:ascii="var(--fontText)" w:eastAsia="Times New Roman" w:hAnsi="var(--fontText)" w:cs="Times New Roman"/>
          <w:b/>
          <w:bCs/>
          <w:sz w:val="28"/>
          <w:szCs w:val="28"/>
          <w:lang w:eastAsia="en-GB"/>
        </w:rPr>
        <w:t>VT</w:t>
      </w:r>
      <w:r w:rsidR="00E76831">
        <w:rPr>
          <w:rFonts w:ascii="var(--fontText)" w:eastAsia="Times New Roman" w:hAnsi="var(--fontText)" w:cs="Times New Roman"/>
          <w:b/>
          <w:bCs/>
          <w:sz w:val="28"/>
          <w:szCs w:val="28"/>
          <w:lang w:eastAsia="en-GB"/>
        </w:rPr>
        <w:t>26</w:t>
      </w:r>
    </w:p>
    <w:p w14:paraId="1347D5DA" w14:textId="77777777" w:rsidR="00EF238A" w:rsidRDefault="00EF238A">
      <w:pPr>
        <w:rPr>
          <w:rFonts w:ascii="var(--fontText)" w:eastAsia="Times New Roman" w:hAnsi="var(--fontText)" w:cs="Times New Roman"/>
          <w:b/>
          <w:bCs/>
          <w:sz w:val="28"/>
          <w:szCs w:val="28"/>
          <w:lang w:eastAsia="en-GB"/>
        </w:rPr>
      </w:pPr>
    </w:p>
    <w:p w14:paraId="4DAFF5FC" w14:textId="05458481" w:rsidR="00EF238A" w:rsidRPr="00981DD1" w:rsidRDefault="00EF238A">
      <w:pPr>
        <w:rPr>
          <w:rFonts w:ascii="var(--fontText)" w:eastAsia="Times New Roman" w:hAnsi="var(--fontText)" w:cs="Times New Roman"/>
          <w:lang w:eastAsia="en-GB"/>
        </w:rPr>
      </w:pPr>
      <w:r w:rsidRPr="00981DD1">
        <w:rPr>
          <w:rFonts w:ascii="var(--fontText)" w:eastAsia="Times New Roman" w:hAnsi="var(--fontText)" w:cs="Times New Roman"/>
          <w:lang w:eastAsia="en-GB"/>
        </w:rPr>
        <w:t xml:space="preserve">Här kan du läsa </w:t>
      </w:r>
      <w:hyperlink r:id="rId7" w:history="1">
        <w:r w:rsidRPr="00981DD1">
          <w:rPr>
            <w:rStyle w:val="Hyperlnk"/>
            <w:rFonts w:ascii="var(--fontText)" w:eastAsia="Times New Roman" w:hAnsi="var(--fontText)" w:cs="Times New Roman"/>
            <w:lang w:eastAsia="en-GB"/>
          </w:rPr>
          <w:t>kursplanen</w:t>
        </w:r>
      </w:hyperlink>
      <w:r w:rsidRPr="00981DD1">
        <w:rPr>
          <w:rFonts w:ascii="var(--fontText)" w:eastAsia="Times New Roman" w:hAnsi="var(--fontText)" w:cs="Times New Roman"/>
          <w:lang w:eastAsia="en-GB"/>
        </w:rPr>
        <w:t xml:space="preserve"> </w:t>
      </w:r>
      <w:r w:rsidR="003134AD">
        <w:rPr>
          <w:rFonts w:ascii="var(--fontText)" w:eastAsia="Times New Roman" w:hAnsi="var(--fontText)" w:cs="Times New Roman"/>
          <w:lang w:eastAsia="en-GB"/>
        </w:rPr>
        <w:t xml:space="preserve">med kurskod </w:t>
      </w:r>
      <w:r w:rsidR="009B7893">
        <w:rPr>
          <w:rFonts w:ascii="var(--fontText)" w:eastAsia="Times New Roman" w:hAnsi="var(--fontText)" w:cs="Times New Roman"/>
          <w:lang w:eastAsia="en-GB"/>
        </w:rPr>
        <w:t>2LA002</w:t>
      </w:r>
    </w:p>
    <w:p w14:paraId="212E1B78" w14:textId="77777777" w:rsidR="00DB5FC4" w:rsidRDefault="00DB5FC4">
      <w:pPr>
        <w:rPr>
          <w:rFonts w:ascii="Times New Roman" w:eastAsia="Times New Roman" w:hAnsi="Times New Roman" w:cs="Times New Roman"/>
          <w:i/>
          <w:iCs/>
          <w:lang w:eastAsia="en-GB"/>
        </w:rPr>
      </w:pPr>
    </w:p>
    <w:p w14:paraId="00E09407" w14:textId="3F9288CC" w:rsidR="00DB5FC4" w:rsidRPr="004A6726" w:rsidRDefault="007215C3">
      <w:r w:rsidRPr="004A6726">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lärandemål som du har examinerats på under tidigare studier. </w:t>
      </w:r>
      <w:r w:rsidR="008C1CAA">
        <w:rPr>
          <w:rFonts w:ascii="Times New Roman" w:eastAsia="Times New Roman" w:hAnsi="Times New Roman" w:cs="Times New Roman"/>
          <w:i/>
          <w:iCs/>
          <w:lang w:eastAsia="en-GB"/>
        </w:rPr>
        <w:t xml:space="preserve">Fyll i </w:t>
      </w:r>
      <w:r w:rsidR="002B2011">
        <w:rPr>
          <w:rFonts w:ascii="Times New Roman" w:eastAsia="Times New Roman" w:hAnsi="Times New Roman" w:cs="Times New Roman"/>
          <w:i/>
          <w:iCs/>
          <w:lang w:eastAsia="en-GB"/>
        </w:rPr>
        <w:t>tabellen</w:t>
      </w:r>
      <w:r w:rsidR="008C1CAA">
        <w:rPr>
          <w:rFonts w:ascii="Times New Roman" w:eastAsia="Times New Roman" w:hAnsi="Times New Roman" w:cs="Times New Roman"/>
          <w:i/>
          <w:iCs/>
          <w:lang w:eastAsia="en-GB"/>
        </w:rPr>
        <w:t xml:space="preserve"> längst ned.</w:t>
      </w:r>
    </w:p>
    <w:p w14:paraId="429B8452" w14:textId="77777777" w:rsidR="00DB5FC4" w:rsidRPr="004A6726" w:rsidRDefault="00DB5FC4">
      <w:pPr>
        <w:rPr>
          <w:rFonts w:ascii="Times New Roman" w:eastAsia="Times New Roman" w:hAnsi="Times New Roman" w:cs="Times New Roman"/>
          <w:lang w:eastAsia="en-GB"/>
        </w:rPr>
      </w:pPr>
    </w:p>
    <w:p w14:paraId="633004F8" w14:textId="24624FB2" w:rsidR="00DB5FC4" w:rsidRPr="008C3D26" w:rsidRDefault="007215C3">
      <w:pPr>
        <w:pStyle w:val="Rubrik3"/>
        <w:spacing w:before="280" w:after="280"/>
        <w:rPr>
          <w:rFonts w:ascii="var(--fontText)" w:hAnsi="var(--fontText)"/>
          <w:sz w:val="24"/>
          <w:szCs w:val="24"/>
        </w:rPr>
      </w:pPr>
      <w:r w:rsidRPr="008C3D26">
        <w:rPr>
          <w:rStyle w:val="normaltextrun"/>
          <w:rFonts w:ascii="var(--fontText)" w:hAnsi="var(--fontText)"/>
          <w:sz w:val="24"/>
          <w:szCs w:val="24"/>
        </w:rPr>
        <w:t>Moment 1: Anatomi och histologi</w:t>
      </w:r>
      <w:r w:rsidR="002A102D" w:rsidRPr="008C3D26">
        <w:rPr>
          <w:rStyle w:val="normaltextrun"/>
          <w:rFonts w:ascii="var(--fontText)" w:hAnsi="var(--fontText)"/>
          <w:sz w:val="24"/>
          <w:szCs w:val="24"/>
        </w:rPr>
        <w:t xml:space="preserve"> med klinisk integrering</w:t>
      </w:r>
      <w:r w:rsidRPr="008C3D26">
        <w:rPr>
          <w:rStyle w:val="normaltextrun"/>
          <w:rFonts w:ascii="var(--fontText)" w:hAnsi="var(--fontText)"/>
          <w:sz w:val="24"/>
          <w:szCs w:val="24"/>
        </w:rPr>
        <w:t xml:space="preserve">, </w:t>
      </w:r>
      <w:r w:rsidR="002A102D" w:rsidRPr="008C3D26">
        <w:rPr>
          <w:rStyle w:val="normaltextrun"/>
          <w:rFonts w:ascii="var(--fontText)" w:hAnsi="var(--fontText)"/>
          <w:sz w:val="24"/>
          <w:szCs w:val="24"/>
        </w:rPr>
        <w:t>11</w:t>
      </w:r>
      <w:r w:rsidR="000C1781" w:rsidRPr="008C3D26">
        <w:rPr>
          <w:rStyle w:val="normaltextrun"/>
          <w:rFonts w:ascii="var(--fontText)" w:hAnsi="var(--fontText)"/>
          <w:sz w:val="24"/>
          <w:szCs w:val="24"/>
        </w:rPr>
        <w:t xml:space="preserve"> </w:t>
      </w:r>
      <w:r w:rsidRPr="008C3D26">
        <w:rPr>
          <w:rStyle w:val="normaltextrun"/>
          <w:rFonts w:ascii="var(--fontText)" w:hAnsi="var(--fontText)"/>
          <w:sz w:val="24"/>
          <w:szCs w:val="24"/>
        </w:rPr>
        <w:t>hp</w:t>
      </w:r>
    </w:p>
    <w:p w14:paraId="38FC1C1A" w14:textId="77777777" w:rsidR="0024226F" w:rsidRPr="0024226F" w:rsidRDefault="0024226F" w:rsidP="0024226F">
      <w:pPr>
        <w:pStyle w:val="paragraph"/>
        <w:textAlignment w:val="baseline"/>
        <w:rPr>
          <w:rFonts w:eastAsiaTheme="majorEastAsia"/>
          <w:sz w:val="22"/>
          <w:szCs w:val="22"/>
        </w:rPr>
      </w:pPr>
      <w:r w:rsidRPr="0024226F">
        <w:rPr>
          <w:rFonts w:eastAsiaTheme="majorEastAsia"/>
          <w:sz w:val="22"/>
          <w:szCs w:val="22"/>
        </w:rPr>
        <w:t>Under detta moment behandlas anatomi och histologi för thorax, buk och bäcken, huvud och hals, och rörelseapparaten. Dessutom ingår medicinsk terminologi, ledlära och kinesiologi, samt biomekanik.</w:t>
      </w:r>
    </w:p>
    <w:p w14:paraId="3ACEE9B6" w14:textId="186C8449" w:rsidR="0024226F" w:rsidRPr="0024226F" w:rsidRDefault="0024226F" w:rsidP="0024226F">
      <w:pPr>
        <w:pStyle w:val="paragraph"/>
        <w:spacing w:beforeAutospacing="0" w:afterAutospacing="0"/>
        <w:textAlignment w:val="baseline"/>
        <w:rPr>
          <w:rFonts w:eastAsiaTheme="majorEastAsia"/>
          <w:sz w:val="22"/>
          <w:szCs w:val="22"/>
        </w:rPr>
      </w:pPr>
      <w:r w:rsidRPr="0024226F">
        <w:rPr>
          <w:rFonts w:eastAsiaTheme="majorEastAsia"/>
          <w:sz w:val="22"/>
          <w:szCs w:val="22"/>
        </w:rPr>
        <w:t>Momentet innehåller träning av färdigheter och förhållningssätt vid dissektioner. Lärande</w:t>
      </w:r>
      <w:r w:rsidR="00C625F8" w:rsidRPr="0024226F">
        <w:rPr>
          <w:rFonts w:eastAsiaTheme="majorEastAsia"/>
          <w:sz w:val="22"/>
          <w:szCs w:val="22"/>
        </w:rPr>
        <w:t>aktiv</w:t>
      </w:r>
      <w:r w:rsidR="00C625F8">
        <w:rPr>
          <w:rFonts w:eastAsiaTheme="majorEastAsia"/>
          <w:sz w:val="22"/>
          <w:szCs w:val="22"/>
        </w:rPr>
        <w:t>it</w:t>
      </w:r>
      <w:r w:rsidR="00C625F8" w:rsidRPr="0024226F">
        <w:rPr>
          <w:rFonts w:eastAsiaTheme="majorEastAsia"/>
          <w:sz w:val="22"/>
          <w:szCs w:val="22"/>
        </w:rPr>
        <w:t>et</w:t>
      </w:r>
      <w:r w:rsidR="00C625F8">
        <w:rPr>
          <w:rFonts w:eastAsiaTheme="majorEastAsia"/>
          <w:sz w:val="22"/>
          <w:szCs w:val="22"/>
        </w:rPr>
        <w:t xml:space="preserve">er </w:t>
      </w:r>
      <w:r w:rsidRPr="0024226F">
        <w:rPr>
          <w:rFonts w:eastAsiaTheme="majorEastAsia"/>
          <w:sz w:val="22"/>
          <w:szCs w:val="22"/>
        </w:rPr>
        <w:t>inkluderar studier av humanpreparat samt användning av plastmodeller, ultraljud, visualiseringstekniker och digital mikroskopi. Ämneskunskaperna i anatomi och histologi integreras med basala kliniska kunskaper.</w:t>
      </w:r>
    </w:p>
    <w:p w14:paraId="1121C088" w14:textId="77777777" w:rsidR="00DB5FC4" w:rsidRDefault="00DB5FC4">
      <w:pPr>
        <w:pStyle w:val="paragraph"/>
        <w:spacing w:beforeAutospacing="0" w:afterAutospacing="0"/>
        <w:textAlignment w:val="baseline"/>
        <w:rPr>
          <w:rStyle w:val="normaltextrun"/>
          <w:rFonts w:eastAsiaTheme="majorEastAsia"/>
          <w:sz w:val="22"/>
          <w:szCs w:val="22"/>
        </w:rPr>
      </w:pPr>
    </w:p>
    <w:p w14:paraId="56E3D448" w14:textId="77777777" w:rsidR="00DB5FC4" w:rsidRDefault="007215C3">
      <w:pPr>
        <w:pStyle w:val="paragraph"/>
        <w:spacing w:beforeAutospacing="0" w:afterAutospacing="0"/>
        <w:textAlignment w:val="baseline"/>
      </w:pPr>
      <w:r>
        <w:rPr>
          <w:rStyle w:val="Starktbetonad"/>
          <w:rFonts w:eastAsiaTheme="majorEastAsia"/>
          <w:i/>
          <w:iCs/>
          <w:sz w:val="22"/>
          <w:szCs w:val="22"/>
        </w:rPr>
        <w:t>Lärandemål</w:t>
      </w:r>
    </w:p>
    <w:p w14:paraId="7D53B4CE" w14:textId="77777777" w:rsidR="00DB5FC4" w:rsidRDefault="00DB5FC4">
      <w:pPr>
        <w:pStyle w:val="paragraph"/>
        <w:spacing w:beforeAutospacing="0" w:afterAutospacing="0"/>
        <w:textAlignment w:val="baseline"/>
        <w:rPr>
          <w:rStyle w:val="Starktbetonad"/>
          <w:rFonts w:eastAsiaTheme="majorEastAsia"/>
          <w:i/>
          <w:iCs/>
          <w:sz w:val="22"/>
          <w:szCs w:val="22"/>
        </w:rPr>
      </w:pPr>
    </w:p>
    <w:p w14:paraId="0F4C3D32" w14:textId="330460B1" w:rsidR="00DB5FC4" w:rsidRDefault="007215C3">
      <w:pPr>
        <w:ind w:left="510"/>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redogöra för ytanatomin, inklusive palperbara strukturer, avseende de i kursen ingående topografiska områdena (S3)</w:t>
      </w:r>
      <w:r>
        <w:rPr>
          <w:rStyle w:val="normaltextrun"/>
          <w:rFonts w:ascii="Times New Roman" w:eastAsiaTheme="majorEastAsia" w:hAnsi="Times New Roman"/>
          <w:sz w:val="22"/>
          <w:szCs w:val="22"/>
        </w:rPr>
        <w:br/>
        <w:t>* redogöra för osteologin, inklusive leder och stödjestrukturer, för de i kursen ingående topografiska områdena (S3)</w:t>
      </w:r>
      <w:r>
        <w:rPr>
          <w:rStyle w:val="normaltextrun"/>
          <w:rFonts w:ascii="Times New Roman" w:eastAsiaTheme="majorEastAsia" w:hAnsi="Times New Roman"/>
          <w:sz w:val="22"/>
          <w:szCs w:val="22"/>
        </w:rPr>
        <w:br/>
        <w:t>* redogöra för muskulaturen i de i kursen ingående topografiska områdena (S3)</w:t>
      </w:r>
      <w:r>
        <w:rPr>
          <w:rStyle w:val="normaltextrun"/>
          <w:rFonts w:ascii="Times New Roman" w:eastAsiaTheme="majorEastAsia" w:hAnsi="Times New Roman"/>
          <w:sz w:val="22"/>
          <w:szCs w:val="22"/>
        </w:rPr>
        <w:br/>
        <w:t>* redogöra för de inre organens struktur och inbördes relationer avseende de i kursen ingående topografiska områdena (S3)</w:t>
      </w:r>
      <w:r>
        <w:rPr>
          <w:rStyle w:val="normaltextrun"/>
          <w:rFonts w:ascii="Times New Roman" w:eastAsiaTheme="majorEastAsia" w:hAnsi="Times New Roman"/>
          <w:sz w:val="22"/>
          <w:szCs w:val="22"/>
        </w:rPr>
        <w:br/>
        <w:t>* redogöra översiktligt för hörsel-, syn-, och luktorganens anatomi (S2)</w:t>
      </w:r>
      <w:r>
        <w:rPr>
          <w:rStyle w:val="normaltextrun"/>
          <w:rFonts w:ascii="Times New Roman" w:eastAsiaTheme="majorEastAsia" w:hAnsi="Times New Roman"/>
          <w:sz w:val="22"/>
          <w:szCs w:val="22"/>
        </w:rPr>
        <w:br/>
        <w:t>* redogöra för biomekaniken avseende rygg samt övre och nedre extremitet (S3)</w:t>
      </w:r>
      <w:r>
        <w:rPr>
          <w:rStyle w:val="normaltextrun"/>
          <w:rFonts w:ascii="Times New Roman" w:eastAsiaTheme="majorEastAsia" w:hAnsi="Times New Roman"/>
          <w:sz w:val="22"/>
          <w:szCs w:val="22"/>
        </w:rPr>
        <w:br/>
        <w:t>* redogöra för artärer, vener, nerver samt lymfsystemet i de i kursen ingående topografiska områdena (S3)</w:t>
      </w:r>
      <w:r>
        <w:rPr>
          <w:rStyle w:val="normaltextrun"/>
          <w:rFonts w:ascii="Times New Roman" w:eastAsiaTheme="majorEastAsia" w:hAnsi="Times New Roman"/>
          <w:sz w:val="22"/>
          <w:szCs w:val="22"/>
        </w:rPr>
        <w:br/>
        <w:t>* beskriva basala latinska termer och grammatiska principer anpassade för läkaryrket (S3)</w:t>
      </w:r>
      <w:r>
        <w:rPr>
          <w:rStyle w:val="normaltextrun"/>
          <w:rFonts w:ascii="Times New Roman" w:eastAsiaTheme="majorEastAsia" w:hAnsi="Times New Roman"/>
          <w:sz w:val="22"/>
          <w:szCs w:val="22"/>
        </w:rPr>
        <w:br/>
        <w:t>* känna till vanligt förekommande anatomisk variation av betydelse i de i kursen ingående topografiska områdena (S2)</w:t>
      </w:r>
      <w:r>
        <w:rPr>
          <w:rStyle w:val="normaltextrun"/>
          <w:rFonts w:ascii="Times New Roman" w:eastAsiaTheme="majorEastAsia" w:hAnsi="Times New Roman"/>
          <w:sz w:val="22"/>
          <w:szCs w:val="22"/>
        </w:rPr>
        <w:br/>
        <w:t>* resonera kring hur strukturella förändringar i anatomin påverkar funktion (S4)</w:t>
      </w:r>
      <w:r>
        <w:rPr>
          <w:rStyle w:val="normaltextrun"/>
          <w:rFonts w:ascii="Times New Roman" w:eastAsiaTheme="majorEastAsia" w:hAnsi="Times New Roman"/>
          <w:sz w:val="22"/>
          <w:szCs w:val="22"/>
        </w:rPr>
        <w:br/>
        <w:t>* beskriva översiktligt embryonal anatomi med utgångpunkt från fostrets tre groddblad och betydande embryonala strukturer (S3)</w:t>
      </w:r>
      <w:r>
        <w:rPr>
          <w:rStyle w:val="normaltextrun"/>
          <w:rFonts w:ascii="Times New Roman" w:eastAsiaTheme="majorEastAsia" w:hAnsi="Times New Roman"/>
          <w:sz w:val="22"/>
          <w:szCs w:val="22"/>
        </w:rPr>
        <w:br/>
        <w:t>* redogöra för normal mikroskopisk struktur och organisation avseende hud, cirkulations-, respirations-, urogenital- och digestionsorgan samt tymolymfatiska, endokrina och blodbildande organ (S3)</w:t>
      </w:r>
    </w:p>
    <w:p w14:paraId="36210298"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visa, palpera och markera anatomiska strukturer på levande och dissekerade kroppar, plastmodeller och bilddiagnostiska representationer (M3)</w:t>
      </w:r>
    </w:p>
    <w:p w14:paraId="49FE26BD" w14:textId="19DE6791"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använda medicinsk terminologi för att beskriva och namnge anatomiska plan, riktningar, läge, rörelser samt förstå olika anatomiska förkortningar och latinska namn (M3)</w:t>
      </w:r>
      <w:r w:rsidRPr="00EC0A26">
        <w:rPr>
          <w:rStyle w:val="normaltextrun"/>
          <w:rFonts w:ascii="Times New Roman" w:eastAsiaTheme="majorEastAsia" w:hAnsi="Times New Roman"/>
          <w:sz w:val="22"/>
          <w:szCs w:val="22"/>
        </w:rPr>
        <w:br/>
        <w:t>* identifiera ingående celltyper, vävnader och organ i mikroskopiska preparat (M4)</w:t>
      </w:r>
    </w:p>
    <w:p w14:paraId="211AC149" w14:textId="77777777" w:rsidR="00DB5FC4" w:rsidRDefault="00DB5FC4">
      <w:pPr>
        <w:textAlignment w:val="baseline"/>
        <w:rPr>
          <w:rStyle w:val="normaltextrun"/>
          <w:rFonts w:ascii="Times New Roman" w:hAnsi="Times New Roman"/>
          <w:b/>
          <w:bCs/>
          <w:sz w:val="28"/>
          <w:szCs w:val="28"/>
        </w:rPr>
      </w:pPr>
    </w:p>
    <w:p w14:paraId="1A75D1EF" w14:textId="7EB1529C" w:rsidR="00DB5FC4" w:rsidRPr="008C3D26" w:rsidRDefault="007215C3" w:rsidP="008C3D26">
      <w:pPr>
        <w:pStyle w:val="Rubrik3"/>
        <w:spacing w:before="280" w:after="280"/>
        <w:rPr>
          <w:rStyle w:val="normaltextrun"/>
          <w:rFonts w:ascii="var(--fontText)" w:hAnsi="var(--fontText)"/>
          <w:sz w:val="24"/>
          <w:szCs w:val="24"/>
        </w:rPr>
      </w:pPr>
      <w:r w:rsidRPr="008C3D26">
        <w:rPr>
          <w:rStyle w:val="normaltextrun"/>
          <w:rFonts w:ascii="var(--fontText)" w:hAnsi="var(--fontText)"/>
          <w:sz w:val="24"/>
          <w:szCs w:val="24"/>
        </w:rPr>
        <w:t xml:space="preserve">Moment 2: Professionellt förhållningssätt, ansvar och lärande, </w:t>
      </w:r>
      <w:r w:rsidR="005A2975" w:rsidRPr="008C3D26">
        <w:rPr>
          <w:rStyle w:val="normaltextrun"/>
          <w:rFonts w:ascii="var(--fontText)" w:hAnsi="var(--fontText)"/>
          <w:sz w:val="24"/>
          <w:szCs w:val="24"/>
        </w:rPr>
        <w:t>2</w:t>
      </w:r>
      <w:r w:rsidRPr="008C3D26">
        <w:rPr>
          <w:rStyle w:val="normaltextrun"/>
          <w:rFonts w:ascii="var(--fontText)" w:hAnsi="var(--fontText)"/>
          <w:sz w:val="24"/>
          <w:szCs w:val="24"/>
        </w:rPr>
        <w:t xml:space="preserve"> hp</w:t>
      </w:r>
    </w:p>
    <w:p w14:paraId="440904EB" w14:textId="77777777" w:rsidR="0083673C" w:rsidRPr="0083673C" w:rsidRDefault="0083673C" w:rsidP="0083673C">
      <w:pPr>
        <w:pStyle w:val="paragraph"/>
        <w:textAlignment w:val="baseline"/>
        <w:rPr>
          <w:sz w:val="22"/>
          <w:szCs w:val="22"/>
        </w:rPr>
      </w:pPr>
      <w:r w:rsidRPr="0083673C">
        <w:rPr>
          <w:sz w:val="22"/>
          <w:szCs w:val="22"/>
        </w:rPr>
        <w:lastRenderedPageBreak/>
        <w:t>I momentet skapas förståelse för hur teambaserat lärande (TBL) och förmåga att samarbeta i grupp bidrar till kompetenser som är centrala för framtida läkarroll och patientsäkerhet.</w:t>
      </w:r>
    </w:p>
    <w:p w14:paraId="290E7A46"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Studenten tar ansvar försitt eget lärande och för att bidra till att gruppens kollegiala lärande och samarbete fungerar. Studenten tränar att ge återkoppling och att värdera sin egen insats i relation till lärandemålen.</w:t>
      </w:r>
    </w:p>
    <w:p w14:paraId="2B758D2C"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I detta ingår att studenterna arbetar med medicinska frågeställningar, dissektioner och mikroskopering, integrerar och tillämpar sina basvetenskapliga ämneskunskaper, samt värderar sitt eget och sina studentkollegors samarbete under TBL och skriver en individuell handlingsplan över sitt eget lärande vid kursens slut.</w:t>
      </w:r>
    </w:p>
    <w:p w14:paraId="57B59E3C"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Undervisning, träning och bedömning av ett professionellt förhållningssätt sker löpande under hela kursen samt specifikt i samband med VFU och TBL. Examination av professionellt förhållningssätt sker i detta moment genom löpande bedömning, baserad på programmets kriterier.</w:t>
      </w:r>
    </w:p>
    <w:p w14:paraId="57A10BAE" w14:textId="77777777" w:rsidR="005F7BEA" w:rsidRDefault="005F7BEA">
      <w:pPr>
        <w:pStyle w:val="paragraph"/>
        <w:spacing w:beforeAutospacing="0" w:afterAutospacing="0"/>
        <w:textAlignment w:val="baseline"/>
        <w:rPr>
          <w:rStyle w:val="normaltextrun"/>
          <w:rFonts w:eastAsiaTheme="majorEastAsia"/>
          <w:sz w:val="22"/>
          <w:szCs w:val="22"/>
        </w:rPr>
      </w:pPr>
    </w:p>
    <w:p w14:paraId="5F2FD361" w14:textId="5C161E9B" w:rsidR="00DB5FC4" w:rsidRDefault="007215C3">
      <w:pPr>
        <w:pStyle w:val="paragraph"/>
        <w:spacing w:beforeAutospacing="0" w:afterAutospacing="0"/>
        <w:textAlignment w:val="baseline"/>
      </w:pPr>
      <w:r>
        <w:rPr>
          <w:rStyle w:val="Starktbetonad"/>
          <w:rFonts w:eastAsiaTheme="majorEastAsia"/>
          <w:i/>
          <w:iCs/>
          <w:sz w:val="22"/>
          <w:szCs w:val="22"/>
        </w:rPr>
        <w:t>Lärandemål</w:t>
      </w:r>
    </w:p>
    <w:p w14:paraId="48CD0668" w14:textId="77777777" w:rsidR="00DB5FC4" w:rsidRDefault="007215C3">
      <w:pPr>
        <w:pStyle w:val="paragraph"/>
        <w:spacing w:beforeAutospacing="0" w:afterAutospacing="0"/>
        <w:ind w:left="567"/>
        <w:textAlignment w:val="baseline"/>
      </w:pPr>
      <w:r>
        <w:rPr>
          <w:rStyle w:val="normaltextrun"/>
          <w:rFonts w:eastAsiaTheme="majorEastAsia"/>
          <w:sz w:val="22"/>
          <w:szCs w:val="22"/>
        </w:rPr>
        <w:br/>
        <w:t>* följa hygienföreskrifter i samband med hantering av biologiskt material samt i kontakt med patienter (M4)</w:t>
      </w:r>
      <w:r>
        <w:rPr>
          <w:rStyle w:val="normaltextrun"/>
          <w:rFonts w:eastAsiaTheme="majorEastAsia"/>
          <w:sz w:val="22"/>
          <w:szCs w:val="22"/>
        </w:rPr>
        <w:br/>
        <w:t>* visa ett respektfullt förhållningssätt till material från den döda kroppen</w:t>
      </w:r>
      <w:r>
        <w:rPr>
          <w:rStyle w:val="normaltextrun"/>
          <w:rFonts w:eastAsiaTheme="majorEastAsia"/>
          <w:sz w:val="22"/>
          <w:szCs w:val="22"/>
        </w:rPr>
        <w:br/>
        <w:t>* reflektera över hur personliga värderingar kan påverka förmågan till empati och ett professionellt förhållningssätt</w:t>
      </w:r>
      <w:r>
        <w:rPr>
          <w:rStyle w:val="normaltextrun"/>
          <w:rFonts w:eastAsiaTheme="majorEastAsia"/>
          <w:sz w:val="22"/>
          <w:szCs w:val="22"/>
        </w:rPr>
        <w:br/>
        <w:t>* bedöma sitt kunskapsbehov och ta ansvar för sin kompetensutveckling inom kunskapsområdet</w:t>
      </w:r>
    </w:p>
    <w:p w14:paraId="26C8F823" w14:textId="18F1019A" w:rsidR="000E7DC8" w:rsidRDefault="007215C3">
      <w:pPr>
        <w:ind w:left="567"/>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anpassa sin muntliga och skriftliga kommunikation vad gäller bemötande, informations- och frågeinnehåll, samt terminologi utifrån mottagarens behov och förutsättningar (M3)</w:t>
      </w:r>
      <w:r>
        <w:rPr>
          <w:rStyle w:val="normaltextrun"/>
          <w:rFonts w:ascii="Times New Roman" w:eastAsiaTheme="majorEastAsia" w:hAnsi="Times New Roman"/>
          <w:sz w:val="22"/>
          <w:szCs w:val="22"/>
        </w:rPr>
        <w:br/>
        <w:t xml:space="preserve">* </w:t>
      </w:r>
      <w:r w:rsidR="000E7DC8" w:rsidRPr="000E7DC8">
        <w:rPr>
          <w:rStyle w:val="normaltextrun"/>
          <w:rFonts w:ascii="Times New Roman" w:eastAsiaTheme="majorEastAsia" w:hAnsi="Times New Roman"/>
          <w:sz w:val="22"/>
          <w:szCs w:val="22"/>
        </w:rPr>
        <w:t>*samarbeta i grupp och bidra till andra studenters lärande genom att vara väl förberedd, delta aktivt i diskussioner relaterade till kursens innehåll, och gruppövningar (M3)</w:t>
      </w:r>
    </w:p>
    <w:p w14:paraId="7C7B9945" w14:textId="40E9513B" w:rsidR="00DB5FC4" w:rsidRDefault="007215C3">
      <w:pPr>
        <w:ind w:left="567"/>
        <w:textAlignment w:val="baseline"/>
      </w:pPr>
      <w:r>
        <w:rPr>
          <w:rStyle w:val="normaltextrun"/>
          <w:rFonts w:ascii="Times New Roman" w:eastAsiaTheme="majorEastAsia" w:hAnsi="Times New Roman"/>
          <w:sz w:val="22"/>
          <w:szCs w:val="22"/>
        </w:rPr>
        <w:t xml:space="preserve">* </w:t>
      </w:r>
      <w:r w:rsidR="00CC44BE" w:rsidRPr="00CC44BE">
        <w:rPr>
          <w:rStyle w:val="normaltextrun"/>
          <w:rFonts w:ascii="Times New Roman" w:eastAsiaTheme="majorEastAsia" w:hAnsi="Times New Roman"/>
          <w:sz w:val="22"/>
          <w:szCs w:val="22"/>
        </w:rPr>
        <w:t>använda självvärdering och kollegial bedömning som verktyg för kompetensutveckling (M4</w:t>
      </w:r>
      <w:r w:rsidR="00CC44BE">
        <w:rPr>
          <w:rStyle w:val="normaltextrun"/>
          <w:rFonts w:ascii="Times New Roman" w:eastAsiaTheme="majorEastAsia" w:hAnsi="Times New Roman"/>
          <w:sz w:val="22"/>
          <w:szCs w:val="22"/>
        </w:rPr>
        <w:t xml:space="preserve">) </w:t>
      </w:r>
    </w:p>
    <w:p w14:paraId="1FDC63E0" w14:textId="2B4EEBA5" w:rsidR="00CC44BE" w:rsidRDefault="007215C3">
      <w:pPr>
        <w:ind w:left="567"/>
        <w:textAlignment w:val="baseline"/>
        <w:rPr>
          <w:sz w:val="14"/>
          <w:szCs w:val="14"/>
          <w:shd w:val="clear" w:color="auto" w:fill="FAF9F8"/>
        </w:rPr>
      </w:pPr>
      <w:r>
        <w:rPr>
          <w:rStyle w:val="normaltextrun"/>
          <w:rFonts w:ascii="Times New Roman" w:eastAsiaTheme="majorEastAsia" w:hAnsi="Times New Roman"/>
          <w:sz w:val="22"/>
          <w:szCs w:val="22"/>
        </w:rPr>
        <w:t xml:space="preserve">* </w:t>
      </w:r>
      <w:r w:rsidR="00CC44BE" w:rsidRPr="00CC44BE">
        <w:rPr>
          <w:rStyle w:val="normaltextrun"/>
          <w:rFonts w:ascii="Times New Roman" w:eastAsiaTheme="majorEastAsia" w:hAnsi="Times New Roman"/>
          <w:sz w:val="22"/>
          <w:szCs w:val="22"/>
        </w:rPr>
        <w:t>bemöta patienter, anhöriga, andra studenter, lärare och personal med respekt (M4)</w:t>
      </w:r>
    </w:p>
    <w:p w14:paraId="2CB3F5F0" w14:textId="1DEDA540" w:rsidR="00DB5FC4" w:rsidRDefault="00CC44BE" w:rsidP="00CC44BE">
      <w:pPr>
        <w:textAlignment w:val="baseline"/>
      </w:pPr>
      <w:r>
        <w:rPr>
          <w:rStyle w:val="normaltextrun"/>
          <w:rFonts w:ascii="Times New Roman" w:eastAsiaTheme="majorEastAsia" w:hAnsi="Times New Roman"/>
          <w:sz w:val="22"/>
          <w:szCs w:val="22"/>
        </w:rPr>
        <w:t xml:space="preserve"> </w:t>
      </w:r>
      <w:r w:rsidR="00923977">
        <w:rPr>
          <w:rStyle w:val="normaltextrun"/>
          <w:rFonts w:ascii="Times New Roman" w:eastAsiaTheme="majorEastAsia" w:hAnsi="Times New Roman"/>
          <w:sz w:val="22"/>
          <w:szCs w:val="22"/>
        </w:rPr>
        <w:br/>
      </w:r>
    </w:p>
    <w:p w14:paraId="0EEEB40F" w14:textId="6D29F1BE" w:rsidR="00DB5FC4" w:rsidRPr="008C3D26" w:rsidRDefault="007215C3">
      <w:pPr>
        <w:pStyle w:val="Rubrik3"/>
        <w:spacing w:before="280" w:after="280"/>
        <w:rPr>
          <w:rStyle w:val="normaltextrun"/>
          <w:rFonts w:ascii="var(--fontText)" w:hAnsi="var(--fontText)"/>
          <w:sz w:val="24"/>
          <w:szCs w:val="24"/>
        </w:rPr>
      </w:pPr>
      <w:r w:rsidRPr="008C3D26">
        <w:rPr>
          <w:rStyle w:val="normaltextrun"/>
          <w:rFonts w:ascii="var(--fontText)" w:hAnsi="var(--fontText)"/>
          <w:sz w:val="24"/>
          <w:szCs w:val="24"/>
        </w:rPr>
        <w:t xml:space="preserve">Moment 3: Klinisk konsultation och undersökning, </w:t>
      </w:r>
      <w:r w:rsidR="002A102D" w:rsidRPr="008C3D26">
        <w:rPr>
          <w:rStyle w:val="normaltextrun"/>
          <w:rFonts w:ascii="var(--fontText)" w:hAnsi="var(--fontText)"/>
          <w:sz w:val="24"/>
          <w:szCs w:val="24"/>
        </w:rPr>
        <w:t>5</w:t>
      </w:r>
      <w:r w:rsidRPr="008C3D26">
        <w:rPr>
          <w:rStyle w:val="normaltextrun"/>
          <w:rFonts w:ascii="var(--fontText)" w:hAnsi="var(--fontText)"/>
          <w:sz w:val="24"/>
          <w:szCs w:val="24"/>
        </w:rPr>
        <w:t xml:space="preserve"> hp</w:t>
      </w:r>
    </w:p>
    <w:p w14:paraId="3A22AF50" w14:textId="14E0500E" w:rsidR="002A102D" w:rsidRPr="002A102D" w:rsidRDefault="00AE0292">
      <w:pPr>
        <w:pStyle w:val="paragraph"/>
        <w:spacing w:beforeAutospacing="0" w:afterAutospacing="0"/>
        <w:textAlignment w:val="baseline"/>
        <w:rPr>
          <w:rStyle w:val="apple-converted-space"/>
          <w:rFonts w:eastAsiaTheme="majorEastAsia"/>
        </w:rPr>
      </w:pPr>
      <w:r w:rsidRPr="00AE0292">
        <w:t>Momentet inkluderar teoretisk undervisning om patientcentrerat arbetssätt utifrån konsultationens tre delar. Praktisk strukturerad träning i konsultation och statusundersökning inklusive allmäntillstånd, hjärta, lungor, blodtryck, reflexer, öron-, näsa-, hals-status inklusive lymfkörtlar i huvud-hals-området, tyroidea, buk, samt rörelseapparaten ingår. Syftet är att uppnådd kompetens är tillämpbar inom primärvård så väl som inom sjukhusbaserad akut- och specialiserad vård. Momentet inkluderar även 1,5 hp sammanhållen VFU i primärvården där studenten under handledning får ytterligare träning i konsultation, statusundersökning och bedömning av patienter samt en formativ OSCE. Vidare ingår undervisning om patientsäkerhet, hälsans bestämningsfaktorer, betydelsen av ett jämlikt och respektfullt bemötande. Etiska begrepp, principer, värderingar i relation till läkaryrket samt ett medicinhistoriskt perspektiv ingår också.</w:t>
      </w:r>
      <w:r>
        <w:br/>
      </w:r>
    </w:p>
    <w:p w14:paraId="7D747CB4" w14:textId="77777777" w:rsidR="00DB5FC4" w:rsidRDefault="007215C3">
      <w:pPr>
        <w:pStyle w:val="paragraph"/>
        <w:spacing w:beforeAutospacing="0" w:afterAutospacing="0"/>
        <w:textAlignment w:val="baseline"/>
      </w:pPr>
      <w:r>
        <w:rPr>
          <w:rStyle w:val="normaltextrun"/>
          <w:rFonts w:eastAsiaTheme="majorEastAsia"/>
          <w:b/>
          <w:bCs/>
          <w:i/>
          <w:iCs/>
          <w:sz w:val="22"/>
          <w:szCs w:val="22"/>
        </w:rPr>
        <w:t>Lärandemål</w:t>
      </w:r>
    </w:p>
    <w:p w14:paraId="78E0F3AF" w14:textId="77777777" w:rsidR="00DB5FC4" w:rsidRDefault="00DB5FC4">
      <w:pPr>
        <w:pStyle w:val="paragraph"/>
        <w:spacing w:beforeAutospacing="0" w:afterAutospacing="0"/>
        <w:textAlignment w:val="baseline"/>
        <w:rPr>
          <w:rStyle w:val="normaltextrun"/>
          <w:rFonts w:eastAsiaTheme="majorEastAsia"/>
          <w:b/>
          <w:bCs/>
          <w:i/>
          <w:iCs/>
          <w:sz w:val="22"/>
          <w:szCs w:val="22"/>
        </w:rPr>
      </w:pPr>
    </w:p>
    <w:p w14:paraId="68F168CC" w14:textId="7FFE1766" w:rsidR="00DB5FC4" w:rsidRDefault="007215C3">
      <w:pPr>
        <w:ind w:left="567"/>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redogöra för konsultationens tre delar, samt strukturen för läkarens del av konsultationen innefattande differentialdiagnostiskt tänkande, den riktade anamnesen, samt statusundersökningar (S3)</w:t>
      </w:r>
      <w:r>
        <w:rPr>
          <w:rStyle w:val="normaltextrun"/>
          <w:rFonts w:ascii="Times New Roman" w:eastAsiaTheme="majorEastAsia" w:hAnsi="Times New Roman"/>
          <w:sz w:val="22"/>
          <w:szCs w:val="22"/>
        </w:rPr>
        <w:br/>
        <w:t>* redogöra för grundläggande begrepp inom patientsäkerhet och de vanligaste typerna av vårdskador (S3)</w:t>
      </w:r>
      <w:r>
        <w:rPr>
          <w:rStyle w:val="normaltextrun"/>
          <w:rFonts w:ascii="Times New Roman" w:eastAsiaTheme="majorEastAsia" w:hAnsi="Times New Roman"/>
          <w:sz w:val="22"/>
          <w:szCs w:val="22"/>
        </w:rPr>
        <w:br/>
      </w:r>
      <w:r>
        <w:rPr>
          <w:rStyle w:val="normaltextrun"/>
          <w:rFonts w:ascii="Times New Roman" w:eastAsiaTheme="majorEastAsia" w:hAnsi="Times New Roman"/>
          <w:sz w:val="22"/>
          <w:szCs w:val="22"/>
        </w:rPr>
        <w:lastRenderedPageBreak/>
        <w:t>* redogöra för sambandet mellan vetenskap och beprövad erfarenhet i yrkesutövning inom hälso- och sjukvården (S3)</w:t>
      </w:r>
      <w:r>
        <w:rPr>
          <w:rStyle w:val="normaltextrun"/>
          <w:rFonts w:ascii="Times New Roman" w:eastAsiaTheme="majorEastAsia" w:hAnsi="Times New Roman"/>
          <w:sz w:val="22"/>
          <w:szCs w:val="22"/>
        </w:rPr>
        <w:br/>
        <w:t>* redogöra översiktligt för hur genus, psykosociala, socioekonomiska, samhälls- och miljörelaterade faktorer påverkar hälsa, hälsolitteracitet och möjligheten att tillgodogöra sig hälso- och sjukvård (S3)</w:t>
      </w:r>
      <w:r>
        <w:rPr>
          <w:rStyle w:val="normaltextrun"/>
          <w:rFonts w:ascii="Times New Roman" w:eastAsiaTheme="majorEastAsia" w:hAnsi="Times New Roman"/>
          <w:sz w:val="22"/>
          <w:szCs w:val="22"/>
        </w:rPr>
        <w:br/>
        <w:t>* resonera kring hur likabehandling, bemötande och hälsolitteracitet kan påverka hälsa, och möjlighet att tillgodogöra sig hälso- och sjukvård och basera sitt resonemang på vetenskaplig grund (S4)</w:t>
      </w:r>
      <w:r>
        <w:rPr>
          <w:rStyle w:val="normaltextrun"/>
          <w:rFonts w:ascii="Times New Roman" w:eastAsiaTheme="majorEastAsia" w:hAnsi="Times New Roman"/>
          <w:sz w:val="22"/>
          <w:szCs w:val="22"/>
        </w:rPr>
        <w:br/>
        <w:t>* redogöra för centrala etiska begrepp, teorier, normer, värderingar och principer (S3) och beskriva hur de tillämpas inom hälso- och sjukvården (S4)</w:t>
      </w:r>
      <w:r>
        <w:rPr>
          <w:rStyle w:val="normaltextrun"/>
          <w:rFonts w:ascii="Times New Roman" w:eastAsiaTheme="majorEastAsia" w:hAnsi="Times New Roman"/>
          <w:sz w:val="22"/>
          <w:szCs w:val="22"/>
        </w:rPr>
        <w:br/>
        <w:t>* resonera kring etiska och moraliska dilemman av relevans för läkaren med utgångspunkt i medicinhistoriska exempel (S4)</w:t>
      </w:r>
      <w:r>
        <w:rPr>
          <w:rStyle w:val="normaltextrun"/>
          <w:rFonts w:ascii="Times New Roman" w:eastAsiaTheme="majorEastAsia" w:hAnsi="Times New Roman"/>
          <w:sz w:val="22"/>
          <w:szCs w:val="22"/>
        </w:rPr>
        <w:br/>
        <w:t>* analysera etiska problem som att precisera handlingsalternativ, konsekvenser och de värden som står på spel samt kritiskt granska sina egna och andras etiska argumentation (S4)</w:t>
      </w:r>
      <w:r>
        <w:rPr>
          <w:rStyle w:val="normaltextrun"/>
          <w:rFonts w:ascii="Times New Roman" w:eastAsiaTheme="majorEastAsia" w:hAnsi="Times New Roman"/>
          <w:sz w:val="22"/>
          <w:szCs w:val="22"/>
        </w:rPr>
        <w:br/>
        <w:t>* redogöra för hur synen på död och döende i relation till läkaryrket påverkas av ett transkulturellt perspektiv och hur den har förändrats ur ett medicinhistoriskt perspektiv (S3)</w:t>
      </w:r>
      <w:r>
        <w:rPr>
          <w:rStyle w:val="normaltextrun"/>
          <w:rFonts w:ascii="Times New Roman" w:eastAsiaTheme="majorEastAsia" w:hAnsi="Times New Roman"/>
          <w:sz w:val="22"/>
          <w:szCs w:val="22"/>
        </w:rPr>
        <w:br/>
        <w:t>* ge exempel på hur individers och gruppers behov kan stå i konflikt med varandra och påverka beslutsfattande i olika situationer (S4)</w:t>
      </w:r>
    </w:p>
    <w:p w14:paraId="6294ED6A"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utföra normalt systematiskt status inklusive allmäntillstånd, hjärta, lungor, blodtryck, reflexer, öron-, näsa-, hals-status,</w:t>
      </w:r>
      <w:r w:rsidRPr="00EC0A26">
        <w:rPr>
          <w:sz w:val="16"/>
          <w:szCs w:val="16"/>
          <w:shd w:val="clear" w:color="auto" w:fill="FAF9F8"/>
        </w:rPr>
        <w:t xml:space="preserve"> </w:t>
      </w:r>
      <w:r w:rsidRPr="00EC0A26">
        <w:rPr>
          <w:rFonts w:ascii="Times New Roman" w:hAnsi="Times New Roman" w:cs="Times New Roman"/>
          <w:sz w:val="22"/>
          <w:szCs w:val="22"/>
          <w:shd w:val="clear" w:color="auto" w:fill="FAF9F8"/>
        </w:rPr>
        <w:t>inklusive lymfkörtlar i huvud-hals-området,</w:t>
      </w:r>
      <w:r w:rsidRPr="00EC0A26">
        <w:rPr>
          <w:rStyle w:val="normaltextrun"/>
          <w:rFonts w:ascii="Times New Roman" w:eastAsiaTheme="majorEastAsia" w:hAnsi="Times New Roman"/>
          <w:sz w:val="22"/>
          <w:szCs w:val="22"/>
        </w:rPr>
        <w:t xml:space="preserve"> tyroidea, buk, samt rörelseapparaten samt informera patienten om vad som ska ske och genomföra status med respekt för patientens integritet (M3)</w:t>
      </w:r>
    </w:p>
    <w:p w14:paraId="0664F4BF"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med fokus på patientens del av patient-läkarmötet klargöra besöksorsak inkluderande patientens tankar, oro och önskemål (M3)</w:t>
      </w:r>
    </w:p>
    <w:p w14:paraId="51D48F93" w14:textId="77777777" w:rsidR="002A102D" w:rsidRDefault="002A102D">
      <w:pPr>
        <w:ind w:left="567"/>
        <w:textAlignment w:val="baseline"/>
      </w:pPr>
    </w:p>
    <w:p w14:paraId="26FD16FB" w14:textId="7811CA70" w:rsidR="00DB5FC4" w:rsidRDefault="00DB5FC4">
      <w:pPr>
        <w:textAlignment w:val="baseline"/>
      </w:pPr>
    </w:p>
    <w:p w14:paraId="1D6BB429" w14:textId="6A0DF2D0" w:rsidR="00DB5FC4" w:rsidRPr="004A6726" w:rsidRDefault="007215C3">
      <w:pPr>
        <w:spacing w:beforeAutospacing="1" w:afterAutospacing="1" w:line="336" w:lineRule="atLeast"/>
        <w:rPr>
          <w:b/>
          <w:bCs/>
        </w:rPr>
      </w:pPr>
      <w:r w:rsidRPr="004A6726">
        <w:rPr>
          <w:rFonts w:ascii="Times New Roman" w:eastAsia="Times New Roman" w:hAnsi="Times New Roman" w:cs="Times New Roman"/>
          <w:b/>
          <w:bCs/>
          <w:lang w:eastAsia="en-GB"/>
        </w:rPr>
        <w:t>Jag önskar tillgodoräkna mig följande moment på kursen:</w:t>
      </w:r>
    </w:p>
    <w:tbl>
      <w:tblPr>
        <w:tblStyle w:val="Tabellrutnt"/>
        <w:tblW w:w="8926" w:type="dxa"/>
        <w:tblLayout w:type="fixed"/>
        <w:tblLook w:val="04A0" w:firstRow="1" w:lastRow="0" w:firstColumn="1" w:lastColumn="0" w:noHBand="0" w:noVBand="1"/>
      </w:tblPr>
      <w:tblGrid>
        <w:gridCol w:w="2546"/>
        <w:gridCol w:w="6380"/>
      </w:tblGrid>
      <w:tr w:rsidR="00DB5FC4" w14:paraId="6ADFE346" w14:textId="77777777" w:rsidTr="008954BD">
        <w:tc>
          <w:tcPr>
            <w:tcW w:w="2546" w:type="dxa"/>
          </w:tcPr>
          <w:p w14:paraId="47EB3913"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Moment</w:t>
            </w:r>
          </w:p>
        </w:tc>
        <w:tc>
          <w:tcPr>
            <w:tcW w:w="6380" w:type="dxa"/>
          </w:tcPr>
          <w:p w14:paraId="25F95FE0"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 xml:space="preserve">Motsvaras av </w:t>
            </w:r>
            <w:r>
              <w:rPr>
                <w:rFonts w:ascii="var(--fontText)" w:eastAsia="Times New Roman" w:hAnsi="var(--fontText)" w:cs="Times New Roman"/>
                <w:sz w:val="22"/>
                <w:szCs w:val="22"/>
                <w:lang w:eastAsia="en-GB"/>
              </w:rPr>
              <w:t>(ange kurs/ kurser, kurskod och ev nr på bilaga)</w:t>
            </w:r>
          </w:p>
        </w:tc>
      </w:tr>
      <w:tr w:rsidR="00DB5FC4" w14:paraId="68771D11" w14:textId="77777777" w:rsidTr="008954BD">
        <w:tc>
          <w:tcPr>
            <w:tcW w:w="2546" w:type="dxa"/>
          </w:tcPr>
          <w:p w14:paraId="2A1ED889" w14:textId="65C792E3" w:rsidR="00DB5FC4" w:rsidRDefault="007215C3">
            <w:pPr>
              <w:spacing w:beforeAutospacing="1" w:line="336" w:lineRule="atLeast"/>
            </w:pPr>
            <w:r>
              <w:rPr>
                <w:rStyle w:val="normaltextrun"/>
                <w:rFonts w:ascii="Times New Roman" w:hAnsi="Times New Roman"/>
              </w:rPr>
              <w:t>Anatomi och histologi</w:t>
            </w:r>
            <w:r w:rsidR="008954BD">
              <w:rPr>
                <w:rStyle w:val="normaltextrun"/>
                <w:rFonts w:ascii="Times New Roman" w:hAnsi="Times New Roman"/>
              </w:rPr>
              <w:t xml:space="preserve"> med klinisk integrering</w:t>
            </w:r>
            <w:r>
              <w:rPr>
                <w:rStyle w:val="normaltextrun"/>
                <w:rFonts w:ascii="Times New Roman" w:hAnsi="Times New Roman"/>
              </w:rPr>
              <w:t xml:space="preserve">, </w:t>
            </w:r>
            <w:r w:rsidR="008954BD">
              <w:rPr>
                <w:rStyle w:val="normaltextrun"/>
                <w:rFonts w:ascii="Times New Roman" w:hAnsi="Times New Roman"/>
              </w:rPr>
              <w:t>11</w:t>
            </w:r>
            <w:r w:rsidR="00923977">
              <w:rPr>
                <w:rStyle w:val="normaltextrun"/>
                <w:rFonts w:ascii="Times New Roman" w:hAnsi="Times New Roman"/>
              </w:rPr>
              <w:t xml:space="preserve"> </w:t>
            </w:r>
            <w:r>
              <w:rPr>
                <w:rStyle w:val="normaltextrun"/>
                <w:rFonts w:ascii="Times New Roman" w:hAnsi="Times New Roman"/>
              </w:rPr>
              <w:t>hp</w:t>
            </w:r>
          </w:p>
        </w:tc>
        <w:tc>
          <w:tcPr>
            <w:tcW w:w="6380" w:type="dxa"/>
          </w:tcPr>
          <w:p w14:paraId="7C65CD04"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r w:rsidR="00DB5FC4" w14:paraId="4E8838D9" w14:textId="77777777" w:rsidTr="008954BD">
        <w:tc>
          <w:tcPr>
            <w:tcW w:w="2546" w:type="dxa"/>
          </w:tcPr>
          <w:p w14:paraId="3CA316E1" w14:textId="345AF9B0" w:rsidR="00DB5FC4" w:rsidRDefault="007215C3">
            <w:pPr>
              <w:spacing w:beforeAutospacing="1" w:line="336" w:lineRule="atLeast"/>
            </w:pPr>
            <w:r>
              <w:rPr>
                <w:rStyle w:val="normaltextrun"/>
                <w:rFonts w:ascii="Times New Roman" w:hAnsi="Times New Roman"/>
                <w:color w:val="000000" w:themeColor="text1"/>
              </w:rPr>
              <w:t xml:space="preserve">Professionellt förhållningssätt, ansvar och lärande, </w:t>
            </w:r>
            <w:r w:rsidR="00923977">
              <w:rPr>
                <w:rStyle w:val="normaltextrun"/>
                <w:rFonts w:ascii="Times New Roman" w:hAnsi="Times New Roman"/>
                <w:color w:val="000000" w:themeColor="text1"/>
              </w:rPr>
              <w:t xml:space="preserve">2 </w:t>
            </w:r>
            <w:r>
              <w:rPr>
                <w:rStyle w:val="normaltextrun"/>
                <w:rFonts w:ascii="Times New Roman" w:hAnsi="Times New Roman"/>
                <w:color w:val="000000" w:themeColor="text1"/>
              </w:rPr>
              <w:t>hp</w:t>
            </w:r>
          </w:p>
        </w:tc>
        <w:tc>
          <w:tcPr>
            <w:tcW w:w="6380" w:type="dxa"/>
          </w:tcPr>
          <w:p w14:paraId="57B17953"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r w:rsidR="00DB5FC4" w14:paraId="14F535F0" w14:textId="77777777" w:rsidTr="008954BD">
        <w:tc>
          <w:tcPr>
            <w:tcW w:w="2546" w:type="dxa"/>
          </w:tcPr>
          <w:p w14:paraId="5AF9B28C" w14:textId="0B88D431" w:rsidR="00DB5FC4" w:rsidRDefault="007215C3">
            <w:pPr>
              <w:spacing w:beforeAutospacing="1" w:line="336" w:lineRule="atLeast"/>
            </w:pPr>
            <w:r>
              <w:rPr>
                <w:rStyle w:val="eop"/>
                <w:rFonts w:ascii="Times New Roman" w:hAnsi="Times New Roman"/>
              </w:rPr>
              <w:t xml:space="preserve">Klinisk konsultation och undersökning, </w:t>
            </w:r>
            <w:r w:rsidR="008954BD">
              <w:rPr>
                <w:rStyle w:val="eop"/>
                <w:rFonts w:ascii="Times New Roman" w:hAnsi="Times New Roman"/>
              </w:rPr>
              <w:t>5</w:t>
            </w:r>
            <w:r>
              <w:rPr>
                <w:rStyle w:val="eop"/>
                <w:rFonts w:ascii="Times New Roman" w:hAnsi="Times New Roman"/>
              </w:rPr>
              <w:t xml:space="preserve"> hp</w:t>
            </w:r>
          </w:p>
        </w:tc>
        <w:tc>
          <w:tcPr>
            <w:tcW w:w="6380" w:type="dxa"/>
          </w:tcPr>
          <w:p w14:paraId="38439D45"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bl>
    <w:p w14:paraId="7888568B" w14:textId="77777777" w:rsidR="00DB5FC4" w:rsidRDefault="00DB5FC4">
      <w:pPr>
        <w:spacing w:beforeAutospacing="1" w:afterAutospacing="1" w:line="336" w:lineRule="atLeast"/>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2546"/>
        <w:gridCol w:w="6380"/>
      </w:tblGrid>
      <w:tr w:rsidR="00DB5FC4" w14:paraId="50B09862" w14:textId="77777777">
        <w:tc>
          <w:tcPr>
            <w:tcW w:w="2546" w:type="dxa"/>
          </w:tcPr>
          <w:p w14:paraId="216D16BF"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Datum</w:t>
            </w:r>
          </w:p>
        </w:tc>
        <w:tc>
          <w:tcPr>
            <w:tcW w:w="6379" w:type="dxa"/>
          </w:tcPr>
          <w:p w14:paraId="710E67CA"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Namn:</w:t>
            </w:r>
          </w:p>
        </w:tc>
      </w:tr>
      <w:tr w:rsidR="00DB5FC4" w14:paraId="5DEEAD09" w14:textId="77777777">
        <w:tc>
          <w:tcPr>
            <w:tcW w:w="2546" w:type="dxa"/>
          </w:tcPr>
          <w:p w14:paraId="21D2C5F0"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c>
          <w:tcPr>
            <w:tcW w:w="6379" w:type="dxa"/>
          </w:tcPr>
          <w:p w14:paraId="2E0055F7"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bl>
    <w:p w14:paraId="287116FA" w14:textId="77777777" w:rsidR="00DB5FC4" w:rsidRDefault="00DB5FC4" w:rsidP="00694BCF">
      <w:pPr>
        <w:spacing w:beforeAutospacing="1" w:afterAutospacing="1" w:line="336" w:lineRule="atLeast"/>
        <w:rPr>
          <w:rFonts w:ascii="var(--fontText)" w:eastAsia="Times New Roman" w:hAnsi="var(--fontText)" w:cs="Times New Roman"/>
          <w:lang w:eastAsia="en-GB"/>
        </w:rPr>
      </w:pPr>
    </w:p>
    <w:sectPr w:rsidR="00DB5FC4">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C4"/>
    <w:rsid w:val="000539FD"/>
    <w:rsid w:val="000B608D"/>
    <w:rsid w:val="000C1781"/>
    <w:rsid w:val="000D4ED0"/>
    <w:rsid w:val="000E7DC8"/>
    <w:rsid w:val="001808F3"/>
    <w:rsid w:val="00220E8C"/>
    <w:rsid w:val="0024226F"/>
    <w:rsid w:val="00260367"/>
    <w:rsid w:val="00290E64"/>
    <w:rsid w:val="002A102D"/>
    <w:rsid w:val="002B2011"/>
    <w:rsid w:val="003134AD"/>
    <w:rsid w:val="00353F0B"/>
    <w:rsid w:val="00376018"/>
    <w:rsid w:val="003913D6"/>
    <w:rsid w:val="003A5C52"/>
    <w:rsid w:val="003B27A0"/>
    <w:rsid w:val="003F4660"/>
    <w:rsid w:val="004717FB"/>
    <w:rsid w:val="004A6726"/>
    <w:rsid w:val="005A2975"/>
    <w:rsid w:val="005E7B6E"/>
    <w:rsid w:val="005F639C"/>
    <w:rsid w:val="005F7BEA"/>
    <w:rsid w:val="006253A3"/>
    <w:rsid w:val="00694BCF"/>
    <w:rsid w:val="006C0217"/>
    <w:rsid w:val="006D7687"/>
    <w:rsid w:val="00710F56"/>
    <w:rsid w:val="007215C3"/>
    <w:rsid w:val="007D236D"/>
    <w:rsid w:val="008165EE"/>
    <w:rsid w:val="0083673C"/>
    <w:rsid w:val="00865C1E"/>
    <w:rsid w:val="008954BD"/>
    <w:rsid w:val="008C1CAA"/>
    <w:rsid w:val="008C3D26"/>
    <w:rsid w:val="008D30D9"/>
    <w:rsid w:val="00923977"/>
    <w:rsid w:val="0093393B"/>
    <w:rsid w:val="00961053"/>
    <w:rsid w:val="00981DD1"/>
    <w:rsid w:val="009A5655"/>
    <w:rsid w:val="009B7893"/>
    <w:rsid w:val="009F0781"/>
    <w:rsid w:val="00AE0292"/>
    <w:rsid w:val="00C625F8"/>
    <w:rsid w:val="00CC44BE"/>
    <w:rsid w:val="00D23900"/>
    <w:rsid w:val="00D3181B"/>
    <w:rsid w:val="00D70CBE"/>
    <w:rsid w:val="00DA683C"/>
    <w:rsid w:val="00DB5FC4"/>
    <w:rsid w:val="00E76831"/>
    <w:rsid w:val="00EA2E5F"/>
    <w:rsid w:val="00EC0A26"/>
    <w:rsid w:val="00EF238A"/>
    <w:rsid w:val="00EF3F82"/>
    <w:rsid w:val="00F2522F"/>
    <w:rsid w:val="00FB25F6"/>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B502"/>
  <w15:docId w15:val="{7A225A41-6623-44AA-B156-FED7D4B2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Rubrik"/>
    <w:next w:val="Brdtext"/>
    <w:qFormat/>
    <w:pPr>
      <w:spacing w:before="200"/>
      <w:outlineLvl w:val="1"/>
    </w:pPr>
    <w:rPr>
      <w:rFonts w:ascii="Liberation Serif" w:eastAsia="Tahoma" w:hAnsi="Liberation Serif" w:cs="Tahoma"/>
      <w:b/>
      <w:bCs/>
      <w:sz w:val="36"/>
      <w:szCs w:val="36"/>
    </w:rPr>
  </w:style>
  <w:style w:type="paragraph" w:styleId="Rubrik3">
    <w:name w:val="heading 3"/>
    <w:basedOn w:val="Normal"/>
    <w:link w:val="Rubrik3Char"/>
    <w:uiPriority w:val="9"/>
    <w:qFormat/>
    <w:rsid w:val="00E61174"/>
    <w:pPr>
      <w:spacing w:beforeAutospacing="1" w:afterAutospacing="1"/>
      <w:outlineLvl w:val="2"/>
    </w:pPr>
    <w:rPr>
      <w:rFonts w:ascii="Times New Roman" w:eastAsia="Times New Roman" w:hAnsi="Times New Roman" w:cs="Times New Roman"/>
      <w:b/>
      <w:bCs/>
      <w:sz w:val="27"/>
      <w:szCs w:val="27"/>
      <w:lang w:eastAsia="en-GB"/>
    </w:rPr>
  </w:style>
  <w:style w:type="paragraph" w:styleId="Rubrik4">
    <w:name w:val="heading 4"/>
    <w:basedOn w:val="Normal"/>
    <w:next w:val="Normal"/>
    <w:link w:val="Rubrik4Char"/>
    <w:uiPriority w:val="9"/>
    <w:semiHidden/>
    <w:unhideWhenUsed/>
    <w:qFormat/>
    <w:rsid w:val="003760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etonad">
    <w:name w:val="Betonad"/>
    <w:basedOn w:val="Standardstycketeckensnitt"/>
    <w:uiPriority w:val="20"/>
    <w:qFormat/>
    <w:rsid w:val="00E61174"/>
    <w:rPr>
      <w:i/>
      <w:iCs/>
    </w:rPr>
  </w:style>
  <w:style w:type="character" w:customStyle="1" w:styleId="Rubrik3Char">
    <w:name w:val="Rubrik 3 Char"/>
    <w:basedOn w:val="Standardstycketeckensnitt"/>
    <w:link w:val="Rubrik3"/>
    <w:uiPriority w:val="9"/>
    <w:qFormat/>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qFormat/>
    <w:rsid w:val="00E61174"/>
  </w:style>
  <w:style w:type="character" w:customStyle="1" w:styleId="normaltextrun">
    <w:name w:val="normaltextrun"/>
    <w:basedOn w:val="Standardstycketeckensnitt"/>
    <w:qFormat/>
    <w:rsid w:val="00F90BB1"/>
  </w:style>
  <w:style w:type="character" w:customStyle="1" w:styleId="eop">
    <w:name w:val="eop"/>
    <w:basedOn w:val="Standardstycketeckensnitt"/>
    <w:qFormat/>
    <w:rsid w:val="00F90BB1"/>
  </w:style>
  <w:style w:type="character" w:customStyle="1" w:styleId="Starktbetonad">
    <w:name w:val="Starkt betonad"/>
    <w:qFormat/>
    <w:rPr>
      <w:b/>
      <w:bCs/>
    </w:rPr>
  </w:style>
  <w:style w:type="paragraph" w:styleId="Rubrik">
    <w:name w:val="Title"/>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line="276" w:lineRule="auto"/>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rPr>
  </w:style>
  <w:style w:type="paragraph" w:customStyle="1" w:styleId="Frteckning">
    <w:name w:val="Förteckning"/>
    <w:basedOn w:val="Normal"/>
    <w:qFormat/>
    <w:pPr>
      <w:suppressLineNumbers/>
    </w:pPr>
    <w:rPr>
      <w:rFonts w:cs="Lohit Devanagari"/>
    </w:rPr>
  </w:style>
  <w:style w:type="paragraph" w:styleId="Liststycke">
    <w:name w:val="List Paragraph"/>
    <w:basedOn w:val="Normal"/>
    <w:uiPriority w:val="34"/>
    <w:qFormat/>
    <w:rsid w:val="00E61174"/>
    <w:pPr>
      <w:ind w:left="720"/>
      <w:contextualSpacing/>
    </w:pPr>
  </w:style>
  <w:style w:type="paragraph" w:customStyle="1" w:styleId="paragraph">
    <w:name w:val="paragraph"/>
    <w:basedOn w:val="Normal"/>
    <w:qFormat/>
    <w:rsid w:val="00F90BB1"/>
    <w:pPr>
      <w:spacing w:beforeAutospacing="1" w:afterAutospacing="1"/>
    </w:pPr>
    <w:rPr>
      <w:rFonts w:ascii="Times New Roman" w:eastAsia="Times New Roman" w:hAnsi="Times New Roman" w:cs="Times New Roman"/>
      <w:lang w:eastAsia="sv-SE"/>
    </w:rPr>
  </w:style>
  <w:style w:type="paragraph" w:customStyle="1" w:styleId="Tabellinnehll">
    <w:name w:val="Tabellinnehåll"/>
    <w:basedOn w:val="Normal"/>
    <w:qFormat/>
    <w:pPr>
      <w:widowControl w:val="0"/>
      <w:suppressLineNumbers/>
    </w:pPr>
  </w:style>
  <w:style w:type="paragraph" w:customStyle="1" w:styleId="Tabellrubrik">
    <w:name w:val="Tabellrubrik"/>
    <w:basedOn w:val="Tabellinnehll"/>
    <w:qFormat/>
    <w:pPr>
      <w:jc w:val="center"/>
    </w:pPr>
    <w:rPr>
      <w:b/>
      <w:bCs/>
    </w:r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975"/>
    <w:pPr>
      <w:suppressAutoHyphens w:val="0"/>
    </w:pPr>
  </w:style>
  <w:style w:type="character" w:styleId="Kommentarsreferens">
    <w:name w:val="annotation reference"/>
    <w:basedOn w:val="Standardstycketeckensnitt"/>
    <w:uiPriority w:val="99"/>
    <w:semiHidden/>
    <w:unhideWhenUsed/>
    <w:rsid w:val="004717FB"/>
    <w:rPr>
      <w:sz w:val="16"/>
      <w:szCs w:val="16"/>
    </w:rPr>
  </w:style>
  <w:style w:type="paragraph" w:styleId="Kommentarer">
    <w:name w:val="annotation text"/>
    <w:basedOn w:val="Normal"/>
    <w:link w:val="KommentarerChar"/>
    <w:uiPriority w:val="99"/>
    <w:semiHidden/>
    <w:unhideWhenUsed/>
    <w:rsid w:val="004717FB"/>
    <w:rPr>
      <w:sz w:val="20"/>
      <w:szCs w:val="20"/>
    </w:rPr>
  </w:style>
  <w:style w:type="character" w:customStyle="1" w:styleId="KommentarerChar">
    <w:name w:val="Kommentarer Char"/>
    <w:basedOn w:val="Standardstycketeckensnitt"/>
    <w:link w:val="Kommentarer"/>
    <w:uiPriority w:val="99"/>
    <w:semiHidden/>
    <w:rsid w:val="004717FB"/>
    <w:rPr>
      <w:sz w:val="20"/>
      <w:szCs w:val="20"/>
    </w:rPr>
  </w:style>
  <w:style w:type="paragraph" w:styleId="Kommentarsmne">
    <w:name w:val="annotation subject"/>
    <w:basedOn w:val="Kommentarer"/>
    <w:next w:val="Kommentarer"/>
    <w:link w:val="KommentarsmneChar"/>
    <w:uiPriority w:val="99"/>
    <w:semiHidden/>
    <w:unhideWhenUsed/>
    <w:rsid w:val="004717FB"/>
    <w:rPr>
      <w:b/>
      <w:bCs/>
    </w:rPr>
  </w:style>
  <w:style w:type="character" w:customStyle="1" w:styleId="KommentarsmneChar">
    <w:name w:val="Kommentarsämne Char"/>
    <w:basedOn w:val="KommentarerChar"/>
    <w:link w:val="Kommentarsmne"/>
    <w:uiPriority w:val="99"/>
    <w:semiHidden/>
    <w:rsid w:val="004717FB"/>
    <w:rPr>
      <w:b/>
      <w:bCs/>
      <w:sz w:val="20"/>
      <w:szCs w:val="20"/>
    </w:rPr>
  </w:style>
  <w:style w:type="paragraph" w:styleId="Normalwebb">
    <w:name w:val="Normal (Web)"/>
    <w:basedOn w:val="Normal"/>
    <w:uiPriority w:val="99"/>
    <w:semiHidden/>
    <w:unhideWhenUsed/>
    <w:rsid w:val="002A102D"/>
    <w:pPr>
      <w:suppressAutoHyphens w:val="0"/>
      <w:spacing w:before="100" w:beforeAutospacing="1" w:after="100" w:afterAutospacing="1"/>
    </w:pPr>
    <w:rPr>
      <w:rFonts w:ascii="Times New Roman" w:eastAsia="Times New Roman" w:hAnsi="Times New Roman" w:cs="Times New Roman"/>
      <w:lang w:eastAsia="sv-SE"/>
    </w:rPr>
  </w:style>
  <w:style w:type="character" w:customStyle="1" w:styleId="Rubrik4Char">
    <w:name w:val="Rubrik 4 Char"/>
    <w:basedOn w:val="Standardstycketeckensnitt"/>
    <w:link w:val="Rubrik4"/>
    <w:uiPriority w:val="9"/>
    <w:semiHidden/>
    <w:rsid w:val="00376018"/>
    <w:rPr>
      <w:rFonts w:asciiTheme="majorHAnsi" w:eastAsiaTheme="majorEastAsia" w:hAnsiTheme="majorHAnsi" w:cstheme="majorBidi"/>
      <w:i/>
      <w:iCs/>
      <w:color w:val="2F5496" w:themeColor="accent1" w:themeShade="BF"/>
    </w:rPr>
  </w:style>
  <w:style w:type="character" w:styleId="Hyperlnk">
    <w:name w:val="Hyperlink"/>
    <w:basedOn w:val="Standardstycketeckensnitt"/>
    <w:uiPriority w:val="99"/>
    <w:unhideWhenUsed/>
    <w:rsid w:val="00981DD1"/>
    <w:rPr>
      <w:color w:val="0563C1" w:themeColor="hyperlink"/>
      <w:u w:val="single"/>
    </w:rPr>
  </w:style>
  <w:style w:type="character" w:styleId="Olstomnmnande">
    <w:name w:val="Unresolved Mention"/>
    <w:basedOn w:val="Standardstycketeckensnitt"/>
    <w:uiPriority w:val="99"/>
    <w:semiHidden/>
    <w:unhideWhenUsed/>
    <w:rsid w:val="0098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7278">
      <w:bodyDiv w:val="1"/>
      <w:marLeft w:val="0"/>
      <w:marRight w:val="0"/>
      <w:marTop w:val="0"/>
      <w:marBottom w:val="0"/>
      <w:divBdr>
        <w:top w:val="none" w:sz="0" w:space="0" w:color="auto"/>
        <w:left w:val="none" w:sz="0" w:space="0" w:color="auto"/>
        <w:bottom w:val="none" w:sz="0" w:space="0" w:color="auto"/>
        <w:right w:val="none" w:sz="0" w:space="0" w:color="auto"/>
      </w:divBdr>
    </w:div>
    <w:div w:id="527257573">
      <w:bodyDiv w:val="1"/>
      <w:marLeft w:val="0"/>
      <w:marRight w:val="0"/>
      <w:marTop w:val="0"/>
      <w:marBottom w:val="0"/>
      <w:divBdr>
        <w:top w:val="none" w:sz="0" w:space="0" w:color="auto"/>
        <w:left w:val="none" w:sz="0" w:space="0" w:color="auto"/>
        <w:bottom w:val="none" w:sz="0" w:space="0" w:color="auto"/>
        <w:right w:val="none" w:sz="0" w:space="0" w:color="auto"/>
      </w:divBdr>
    </w:div>
    <w:div w:id="764233373">
      <w:bodyDiv w:val="1"/>
      <w:marLeft w:val="0"/>
      <w:marRight w:val="0"/>
      <w:marTop w:val="0"/>
      <w:marBottom w:val="0"/>
      <w:divBdr>
        <w:top w:val="none" w:sz="0" w:space="0" w:color="auto"/>
        <w:left w:val="none" w:sz="0" w:space="0" w:color="auto"/>
        <w:bottom w:val="none" w:sz="0" w:space="0" w:color="auto"/>
        <w:right w:val="none" w:sz="0" w:space="0" w:color="auto"/>
      </w:divBdr>
    </w:div>
    <w:div w:id="767120962">
      <w:bodyDiv w:val="1"/>
      <w:marLeft w:val="0"/>
      <w:marRight w:val="0"/>
      <w:marTop w:val="0"/>
      <w:marBottom w:val="0"/>
      <w:divBdr>
        <w:top w:val="none" w:sz="0" w:space="0" w:color="auto"/>
        <w:left w:val="none" w:sz="0" w:space="0" w:color="auto"/>
        <w:bottom w:val="none" w:sz="0" w:space="0" w:color="auto"/>
        <w:right w:val="none" w:sz="0" w:space="0" w:color="auto"/>
      </w:divBdr>
    </w:div>
    <w:div w:id="1361206910">
      <w:bodyDiv w:val="1"/>
      <w:marLeft w:val="0"/>
      <w:marRight w:val="0"/>
      <w:marTop w:val="0"/>
      <w:marBottom w:val="0"/>
      <w:divBdr>
        <w:top w:val="none" w:sz="0" w:space="0" w:color="auto"/>
        <w:left w:val="none" w:sz="0" w:space="0" w:color="auto"/>
        <w:bottom w:val="none" w:sz="0" w:space="0" w:color="auto"/>
        <w:right w:val="none" w:sz="0" w:space="0" w:color="auto"/>
      </w:divBdr>
    </w:div>
    <w:div w:id="1596011720">
      <w:bodyDiv w:val="1"/>
      <w:marLeft w:val="0"/>
      <w:marRight w:val="0"/>
      <w:marTop w:val="0"/>
      <w:marBottom w:val="0"/>
      <w:divBdr>
        <w:top w:val="none" w:sz="0" w:space="0" w:color="auto"/>
        <w:left w:val="none" w:sz="0" w:space="0" w:color="auto"/>
        <w:bottom w:val="none" w:sz="0" w:space="0" w:color="auto"/>
        <w:right w:val="none" w:sz="0" w:space="0" w:color="auto"/>
      </w:divBdr>
    </w:div>
    <w:div w:id="199028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E04C4-8B2C-41FA-87E5-A7015532199B}">
  <ds:schemaRefs>
    <ds:schemaRef ds:uri="http://schemas.microsoft.com/sharepoint/v3/contenttype/forms"/>
  </ds:schemaRefs>
</ds:datastoreItem>
</file>

<file path=customXml/itemProps2.xml><?xml version="1.0" encoding="utf-8"?>
<ds:datastoreItem xmlns:ds="http://schemas.openxmlformats.org/officeDocument/2006/customXml" ds:itemID="{2E31D36B-5245-4BAF-B194-B2B7331B7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1290</Words>
  <Characters>6841</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dc:description/>
  <cp:lastModifiedBy>Liliana Morales</cp:lastModifiedBy>
  <cp:revision>26</cp:revision>
  <dcterms:created xsi:type="dcterms:W3CDTF">2022-12-20T08:46:00Z</dcterms:created>
  <dcterms:modified xsi:type="dcterms:W3CDTF">2025-12-01T10:02:00Z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