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9A64" w14:textId="77777777" w:rsidR="00EA55EE" w:rsidRPr="00B16382" w:rsidRDefault="00A94A8E" w:rsidP="00556E58">
      <w:pPr>
        <w:rPr>
          <w:rFonts w:ascii="var(--fontText)" w:eastAsia="Times New Roman" w:hAnsi="var(--fontText)" w:cs="Times New Roman"/>
          <w:b/>
          <w:bCs/>
          <w:kern w:val="0"/>
          <w:sz w:val="24"/>
          <w:szCs w:val="24"/>
          <w:lang w:eastAsia="en-GB"/>
          <w14:ligatures w14:val="none"/>
        </w:rPr>
      </w:pPr>
      <w:r w:rsidRPr="00B16382">
        <w:rPr>
          <w:rFonts w:ascii="var(--fontText)" w:eastAsia="Times New Roman" w:hAnsi="var(--fontText)" w:cs="Times New Roman"/>
          <w:b/>
          <w:bCs/>
          <w:kern w:val="0"/>
          <w:sz w:val="24"/>
          <w:szCs w:val="24"/>
          <w:lang w:eastAsia="en-GB"/>
          <w14:ligatures w14:val="none"/>
        </w:rPr>
        <w:t xml:space="preserve">Checklista för tillgodoräknande på kursen </w:t>
      </w:r>
    </w:p>
    <w:p w14:paraId="63287B10" w14:textId="2371B30A" w:rsidR="00EA55EE" w:rsidRPr="004850AE" w:rsidRDefault="00411C9E" w:rsidP="004850AE">
      <w:pPr>
        <w:spacing w:after="0" w:line="336" w:lineRule="atLeast"/>
        <w:rPr>
          <w:rFonts w:ascii="var(--fontText)" w:eastAsia="Times New Roman" w:hAnsi="var(--fontText)" w:cs="Times New Roman"/>
          <w:b/>
          <w:bCs/>
          <w:kern w:val="0"/>
          <w:sz w:val="24"/>
          <w:szCs w:val="24"/>
          <w:lang w:eastAsia="en-GB"/>
          <w14:ligatures w14:val="none"/>
        </w:rPr>
      </w:pPr>
      <w:r w:rsidRPr="004850AE">
        <w:rPr>
          <w:rFonts w:ascii="var(--fontText)" w:eastAsia="Times New Roman" w:hAnsi="var(--fontText)" w:cs="Times New Roman"/>
          <w:b/>
          <w:bCs/>
          <w:kern w:val="0"/>
          <w:sz w:val="24"/>
          <w:szCs w:val="24"/>
          <w:lang w:eastAsia="en-GB"/>
          <w14:ligatures w14:val="none"/>
        </w:rPr>
        <w:t xml:space="preserve">Klinisk medicin 1: </w:t>
      </w:r>
      <w:proofErr w:type="spellStart"/>
      <w:r w:rsidRPr="004850AE">
        <w:rPr>
          <w:rFonts w:ascii="var(--fontText)" w:eastAsia="Times New Roman" w:hAnsi="var(--fontText)" w:cs="Times New Roman"/>
          <w:b/>
          <w:bCs/>
          <w:kern w:val="0"/>
          <w:sz w:val="24"/>
          <w:szCs w:val="24"/>
          <w:lang w:eastAsia="en-GB"/>
          <w14:ligatures w14:val="none"/>
        </w:rPr>
        <w:t>Invärtesmedicinsk</w:t>
      </w:r>
      <w:proofErr w:type="spellEnd"/>
      <w:r w:rsidRPr="004850AE">
        <w:rPr>
          <w:rFonts w:ascii="var(--fontText)" w:eastAsia="Times New Roman" w:hAnsi="var(--fontText)" w:cs="Times New Roman"/>
          <w:b/>
          <w:bCs/>
          <w:kern w:val="0"/>
          <w:sz w:val="24"/>
          <w:szCs w:val="24"/>
          <w:lang w:eastAsia="en-GB"/>
          <w14:ligatures w14:val="none"/>
        </w:rPr>
        <w:t xml:space="preserve"> inriktning, 30 hp</w:t>
      </w:r>
      <w:r w:rsidR="00EA55EE" w:rsidRPr="004850AE">
        <w:rPr>
          <w:rFonts w:ascii="var(--fontText)" w:eastAsia="Times New Roman" w:hAnsi="var(--fontText)" w:cs="Times New Roman"/>
          <w:b/>
          <w:bCs/>
          <w:kern w:val="0"/>
          <w:sz w:val="24"/>
          <w:szCs w:val="24"/>
          <w:lang w:eastAsia="en-GB"/>
          <w14:ligatures w14:val="none"/>
        </w:rPr>
        <w:t xml:space="preserve"> </w:t>
      </w:r>
      <w:r w:rsidR="009364B1">
        <w:rPr>
          <w:rFonts w:ascii="var(--fontText)" w:eastAsia="Times New Roman" w:hAnsi="var(--fontText)" w:cs="Times New Roman"/>
          <w:b/>
          <w:bCs/>
          <w:kern w:val="0"/>
          <w:sz w:val="24"/>
          <w:szCs w:val="24"/>
          <w:lang w:eastAsia="en-GB"/>
          <w14:ligatures w14:val="none"/>
        </w:rPr>
        <w:t>H</w:t>
      </w:r>
      <w:r w:rsidR="00634945" w:rsidRPr="004850AE">
        <w:rPr>
          <w:rFonts w:ascii="var(--fontText)" w:eastAsia="Times New Roman" w:hAnsi="var(--fontText)" w:cs="Times New Roman"/>
          <w:b/>
          <w:bCs/>
          <w:kern w:val="0"/>
          <w:sz w:val="24"/>
          <w:szCs w:val="24"/>
          <w:lang w:eastAsia="en-GB"/>
          <w14:ligatures w14:val="none"/>
        </w:rPr>
        <w:t>T26</w:t>
      </w:r>
    </w:p>
    <w:p w14:paraId="3E39D32E" w14:textId="252E5B10" w:rsidR="00776A2F" w:rsidRPr="00EA55EE" w:rsidRDefault="00633C96" w:rsidP="00556E58">
      <w:pPr>
        <w:rPr>
          <w:b/>
          <w:bCs/>
          <w:sz w:val="28"/>
          <w:szCs w:val="28"/>
        </w:rPr>
      </w:pPr>
      <w:r>
        <w:rPr>
          <w:rFonts w:ascii="var(--fontText)" w:eastAsia="Times New Roman" w:hAnsi="var(--fontText)" w:cs="Times New Roman"/>
          <w:lang w:eastAsia="en-GB"/>
        </w:rPr>
        <w:br/>
      </w:r>
      <w:r w:rsidR="00776A2F" w:rsidRPr="00D459C4">
        <w:rPr>
          <w:rFonts w:ascii="var(--fontText)" w:eastAsia="Times New Roman" w:hAnsi="var(--fontText)" w:cs="Times New Roman"/>
          <w:lang w:eastAsia="en-GB"/>
        </w:rPr>
        <w:t xml:space="preserve">Här kan du läsa </w:t>
      </w:r>
      <w:hyperlink r:id="rId7" w:history="1">
        <w:r w:rsidR="00776A2F" w:rsidRPr="00634945">
          <w:rPr>
            <w:rStyle w:val="Hyperlnk"/>
            <w:rFonts w:ascii="var(--fontText)" w:eastAsia="Times New Roman" w:hAnsi="var(--fontText)" w:cs="Times New Roman"/>
            <w:lang w:eastAsia="en-GB"/>
          </w:rPr>
          <w:t>kursplanen</w:t>
        </w:r>
      </w:hyperlink>
      <w:r w:rsidR="00776A2F">
        <w:rPr>
          <w:rFonts w:ascii="var(--fontText)" w:eastAsia="Times New Roman" w:hAnsi="var(--fontText)" w:cs="Times New Roman"/>
          <w:lang w:eastAsia="en-GB"/>
        </w:rPr>
        <w:t xml:space="preserve"> med kurskoden 2LA00</w:t>
      </w:r>
      <w:r w:rsidR="00634945">
        <w:rPr>
          <w:rFonts w:ascii="var(--fontText)" w:eastAsia="Times New Roman" w:hAnsi="var(--fontText)" w:cs="Times New Roman"/>
          <w:lang w:eastAsia="en-GB"/>
        </w:rPr>
        <w:t>7</w:t>
      </w:r>
      <w:r w:rsidR="00776A2F">
        <w:rPr>
          <w:rFonts w:ascii="var(--fontText)" w:eastAsia="Times New Roman" w:hAnsi="var(--fontText)" w:cs="Times New Roman"/>
          <w:lang w:eastAsia="en-GB"/>
        </w:rPr>
        <w:t>.</w:t>
      </w:r>
    </w:p>
    <w:p w14:paraId="22C0C958" w14:textId="3670B17D" w:rsidR="00411C9E" w:rsidRPr="00556E58" w:rsidRDefault="00411C9E" w:rsidP="00411C9E">
      <w:pPr>
        <w:spacing w:line="336" w:lineRule="atLeast"/>
        <w:rPr>
          <w:rFonts w:ascii="Times New Roman" w:eastAsia="Times New Roman" w:hAnsi="Times New Roman" w:cs="Times New Roman"/>
          <w:i/>
          <w:iCs/>
          <w:lang w:eastAsia="en-GB"/>
        </w:rPr>
      </w:pPr>
      <w:r w:rsidRPr="00556E58">
        <w:rPr>
          <w:rFonts w:ascii="Times New Roman" w:eastAsia="Times New Roman" w:hAnsi="Times New Roman" w:cs="Times New Roman"/>
          <w:i/>
          <w:iCs/>
          <w:lang w:eastAsia="en-GB"/>
        </w:rPr>
        <w:t xml:space="preserve">Tillgodoräknande beviljas endast för helt moment eller hel kurs. Läs igenom momentbeskrivning och lärandemål. Det är viktigt att du endast söker tillgodoräknande för de moment vars lärandemål du har examinerats på under tidigare studier. </w:t>
      </w:r>
      <w:r w:rsidR="004C06AD">
        <w:rPr>
          <w:rFonts w:ascii="Times New Roman" w:eastAsia="Times New Roman" w:hAnsi="Times New Roman" w:cs="Times New Roman"/>
          <w:i/>
          <w:iCs/>
          <w:lang w:eastAsia="en-GB"/>
        </w:rPr>
        <w:t xml:space="preserve">Fyll i tabellen längst ned. </w:t>
      </w:r>
    </w:p>
    <w:p w14:paraId="6C4E53B3" w14:textId="77777777" w:rsidR="00411C9E" w:rsidRDefault="00411C9E" w:rsidP="00411C9E"/>
    <w:p w14:paraId="367CA5EB" w14:textId="0909E9A5" w:rsidR="00411C9E" w:rsidRPr="00602BEE" w:rsidRDefault="00411C9E" w:rsidP="00411C9E">
      <w:pPr>
        <w:rPr>
          <w:b/>
          <w:bCs/>
        </w:rPr>
      </w:pPr>
      <w:r w:rsidRPr="00602BEE">
        <w:rPr>
          <w:b/>
          <w:bCs/>
        </w:rPr>
        <w:t xml:space="preserve">Akuta </w:t>
      </w:r>
      <w:proofErr w:type="spellStart"/>
      <w:r w:rsidRPr="00602BEE">
        <w:rPr>
          <w:b/>
          <w:bCs/>
        </w:rPr>
        <w:t>invärtesmedicinska</w:t>
      </w:r>
      <w:proofErr w:type="spellEnd"/>
      <w:r w:rsidRPr="00602BEE">
        <w:rPr>
          <w:b/>
          <w:bCs/>
        </w:rPr>
        <w:t xml:space="preserve"> tillstånd, primär handläggning, 1,5 hp</w:t>
      </w:r>
    </w:p>
    <w:p w14:paraId="4877C2B9" w14:textId="070721CF" w:rsidR="00411C9E" w:rsidRPr="00556E58" w:rsidRDefault="008E2A77" w:rsidP="00411C9E">
      <w:pPr>
        <w:rPr>
          <w:rFonts w:ascii="Times New Roman" w:hAnsi="Times New Roman" w:cs="Times New Roman"/>
          <w:sz w:val="24"/>
          <w:szCs w:val="24"/>
        </w:rPr>
      </w:pPr>
      <w:r w:rsidRPr="008E2A77">
        <w:rPr>
          <w:rFonts w:ascii="Times New Roman" w:hAnsi="Times New Roman" w:cs="Times New Roman"/>
          <w:sz w:val="24"/>
          <w:szCs w:val="24"/>
        </w:rPr>
        <w:t>Momentet omfattar primärt omhändertagande, initial utredning och diagnostik av akuta tillstånd inom invärtesmedicin och reumatologi. Undervisningen innefattar både teori och praktiska övningar inklusive simulering. Studenten tränar kommunikativa färdigheter i akuta situationer, kliniskt resonemang och handläggning av akuta, vanliga och allvarliga tillstånd inom kursens områden. Skillnader och likheter i tillgång till olika sjukvårdsresurser lokalt och globalt diskuteras. Fokus ligger på differentialdiagnostiskt tänkande och beslutsfattande.</w:t>
      </w:r>
      <w:r w:rsidR="00556E58">
        <w:rPr>
          <w:rFonts w:ascii="Times New Roman" w:hAnsi="Times New Roman" w:cs="Times New Roman"/>
          <w:sz w:val="24"/>
          <w:szCs w:val="24"/>
        </w:rPr>
        <w:br/>
      </w:r>
    </w:p>
    <w:p w14:paraId="556F7C16" w14:textId="282CFB87" w:rsidR="00411C9E" w:rsidRPr="00602BEE" w:rsidRDefault="00411C9E" w:rsidP="00411C9E">
      <w:pPr>
        <w:rPr>
          <w:b/>
          <w:bCs/>
        </w:rPr>
      </w:pPr>
      <w:r w:rsidRPr="00602BEE">
        <w:rPr>
          <w:b/>
          <w:bCs/>
        </w:rPr>
        <w:t>Kardiologi, endokrinologi och lungmedicin, 4,5 hp</w:t>
      </w:r>
    </w:p>
    <w:p w14:paraId="618C4C26" w14:textId="08174B53" w:rsidR="00411C9E" w:rsidRDefault="001436DF" w:rsidP="00411C9E">
      <w:r w:rsidRPr="001436DF">
        <w:rPr>
          <w:rFonts w:ascii="Times New Roman" w:hAnsi="Times New Roman" w:cs="Times New Roman"/>
          <w:sz w:val="24"/>
          <w:szCs w:val="24"/>
        </w:rPr>
        <w:t>Under momentet tränar studenten att tillämpa basal utredning, handläggning och behandling av symtom och fynd vid vanliga, akuta och allvarliga sjukdomstillstånd, beaktande av differentialdiagnostik och preventiva insatser inom områdena kardiologi, endokrinologi och lungsjukdomar inklusive allergologi.</w:t>
      </w:r>
      <w:r w:rsidR="00556E58">
        <w:rPr>
          <w:rFonts w:ascii="Times New Roman" w:hAnsi="Times New Roman" w:cs="Times New Roman"/>
          <w:sz w:val="24"/>
          <w:szCs w:val="24"/>
        </w:rPr>
        <w:br/>
      </w:r>
    </w:p>
    <w:p w14:paraId="744A59D5" w14:textId="4F7CBFF9" w:rsidR="00411C9E" w:rsidRPr="00602BEE" w:rsidRDefault="00411C9E" w:rsidP="00411C9E">
      <w:pPr>
        <w:rPr>
          <w:b/>
          <w:bCs/>
        </w:rPr>
      </w:pPr>
      <w:r w:rsidRPr="00602BEE">
        <w:rPr>
          <w:b/>
          <w:bCs/>
        </w:rPr>
        <w:t>Gastroenterologi, njurmedicin, hematologi och reumatologi, 4,5 hp</w:t>
      </w:r>
    </w:p>
    <w:p w14:paraId="72E83BB3" w14:textId="07DDB3E0" w:rsidR="00411C9E" w:rsidRPr="00556E58" w:rsidRDefault="003455B4" w:rsidP="00411C9E">
      <w:pPr>
        <w:rPr>
          <w:rFonts w:ascii="Times New Roman" w:hAnsi="Times New Roman" w:cs="Times New Roman"/>
          <w:sz w:val="24"/>
          <w:szCs w:val="24"/>
        </w:rPr>
      </w:pPr>
      <w:r w:rsidRPr="003455B4">
        <w:rPr>
          <w:rFonts w:ascii="Times New Roman" w:hAnsi="Times New Roman" w:cs="Times New Roman"/>
          <w:sz w:val="24"/>
          <w:szCs w:val="24"/>
        </w:rPr>
        <w:t xml:space="preserve">Under momentet tränar studenten att tillämpa basal utredning, handläggning och behandling av symtom och fynd vid vanliga, akuta och allvarliga sjukdomstillstånd, beaktande av differentialdiagnostik och preventiva insatser inom områdena gastroenterologi, inklusive </w:t>
      </w:r>
      <w:proofErr w:type="spellStart"/>
      <w:r w:rsidRPr="003455B4">
        <w:rPr>
          <w:rFonts w:ascii="Times New Roman" w:hAnsi="Times New Roman" w:cs="Times New Roman"/>
          <w:sz w:val="24"/>
          <w:szCs w:val="24"/>
        </w:rPr>
        <w:t>hepatologi</w:t>
      </w:r>
      <w:proofErr w:type="spellEnd"/>
      <w:r w:rsidRPr="003455B4">
        <w:rPr>
          <w:rFonts w:ascii="Times New Roman" w:hAnsi="Times New Roman" w:cs="Times New Roman"/>
          <w:sz w:val="24"/>
          <w:szCs w:val="24"/>
        </w:rPr>
        <w:t>, njurmedicin, hematologi och reumatologi, inklusive inflammatoriska systemsjukdomar.</w:t>
      </w:r>
      <w:r w:rsidR="00556E58">
        <w:rPr>
          <w:rFonts w:ascii="Times New Roman" w:hAnsi="Times New Roman" w:cs="Times New Roman"/>
          <w:sz w:val="24"/>
          <w:szCs w:val="24"/>
        </w:rPr>
        <w:br/>
      </w:r>
    </w:p>
    <w:p w14:paraId="52472934" w14:textId="4B5CA65B" w:rsidR="00411C9E" w:rsidRPr="00602BEE" w:rsidRDefault="00411C9E" w:rsidP="00411C9E">
      <w:pPr>
        <w:rPr>
          <w:b/>
          <w:bCs/>
        </w:rPr>
      </w:pPr>
      <w:r w:rsidRPr="00602BEE">
        <w:rPr>
          <w:b/>
          <w:bCs/>
        </w:rPr>
        <w:t>Allmänmedicin, 1,5 hp</w:t>
      </w:r>
    </w:p>
    <w:p w14:paraId="18A664EC" w14:textId="4C05FC1E" w:rsidR="00411C9E" w:rsidRPr="00556E58" w:rsidRDefault="003455B4" w:rsidP="00411C9E">
      <w:pPr>
        <w:rPr>
          <w:rFonts w:ascii="Times New Roman" w:hAnsi="Times New Roman" w:cs="Times New Roman"/>
          <w:sz w:val="24"/>
          <w:szCs w:val="24"/>
        </w:rPr>
      </w:pPr>
      <w:r w:rsidRPr="003455B4">
        <w:rPr>
          <w:rFonts w:ascii="Times New Roman" w:hAnsi="Times New Roman" w:cs="Times New Roman"/>
          <w:sz w:val="24"/>
          <w:szCs w:val="24"/>
        </w:rPr>
        <w:t>Kunskaper och färdigheter relevanta för läkararbete i primär och nära vård fördjupas och integreras i primärvård med tonvikt på konsultationsträning och differentialdiagnostiskt tänkande. I momentet diskuteras dokumentation, lagar och regler inklusive intygs- och receptskrivning i förhållande till internmedicinska tillstånd. Allmän orientering av folkhälsan i ett primärvårdsområde, vårdcentralsorganisation samt interprofessionellt och uppsökande personcentrerat arbete i primärvård ingår. Kunskaper och färdigheter inom interprofessionellt samarbete och kommunikation, inklusive yrkeskompetenser och roller i patientarbetet på vårdcentral och vid vård i hemmet ingår.</w:t>
      </w:r>
      <w:r w:rsidR="00556E58">
        <w:rPr>
          <w:rFonts w:ascii="Times New Roman" w:hAnsi="Times New Roman" w:cs="Times New Roman"/>
          <w:sz w:val="24"/>
          <w:szCs w:val="24"/>
        </w:rPr>
        <w:br/>
      </w:r>
    </w:p>
    <w:p w14:paraId="427A70D3" w14:textId="1B0F8B36" w:rsidR="00411C9E" w:rsidRPr="00602BEE" w:rsidRDefault="00411C9E" w:rsidP="00411C9E">
      <w:pPr>
        <w:rPr>
          <w:b/>
          <w:bCs/>
        </w:rPr>
      </w:pPr>
      <w:r w:rsidRPr="00602BEE">
        <w:rPr>
          <w:b/>
          <w:bCs/>
        </w:rPr>
        <w:t xml:space="preserve">Verksamhetsförlagd utbildning (VFU) 1, </w:t>
      </w:r>
      <w:r w:rsidR="003455B4">
        <w:rPr>
          <w:b/>
          <w:bCs/>
        </w:rPr>
        <w:t>6</w:t>
      </w:r>
      <w:r w:rsidRPr="00602BEE">
        <w:rPr>
          <w:b/>
          <w:bCs/>
        </w:rPr>
        <w:t xml:space="preserve"> hp</w:t>
      </w:r>
    </w:p>
    <w:p w14:paraId="08EF390A" w14:textId="77777777" w:rsidR="005418E6" w:rsidRPr="005418E6" w:rsidRDefault="005418E6" w:rsidP="005418E6">
      <w:pPr>
        <w:rPr>
          <w:rFonts w:ascii="Times New Roman" w:hAnsi="Times New Roman" w:cs="Times New Roman"/>
          <w:sz w:val="24"/>
          <w:szCs w:val="24"/>
        </w:rPr>
      </w:pPr>
      <w:r w:rsidRPr="005418E6">
        <w:rPr>
          <w:rFonts w:ascii="Times New Roman" w:hAnsi="Times New Roman" w:cs="Times New Roman"/>
          <w:sz w:val="24"/>
          <w:szCs w:val="24"/>
        </w:rPr>
        <w:lastRenderedPageBreak/>
        <w:t xml:space="preserve">Placering under handledning på vårdenhet inom sluten vård, på en öppenvårds-/dagvårdsenhet i ordinarie öppen specialistvård eller i studentanpassad verksamhet inom det kliniska </w:t>
      </w:r>
      <w:proofErr w:type="spellStart"/>
      <w:r w:rsidRPr="005418E6">
        <w:rPr>
          <w:rFonts w:ascii="Times New Roman" w:hAnsi="Times New Roman" w:cs="Times New Roman"/>
          <w:sz w:val="24"/>
          <w:szCs w:val="24"/>
        </w:rPr>
        <w:t>invärtesmedicinska</w:t>
      </w:r>
      <w:proofErr w:type="spellEnd"/>
      <w:r w:rsidRPr="005418E6">
        <w:rPr>
          <w:rFonts w:ascii="Times New Roman" w:hAnsi="Times New Roman" w:cs="Times New Roman"/>
          <w:sz w:val="24"/>
          <w:szCs w:val="24"/>
        </w:rPr>
        <w:t xml:space="preserve"> området eller inom angränsande specialiteter. Studenterna tränar på att utöva sin läkarroll i patientomhändertagande och kliniskt diagnostiska undersökningar av vanliga, allvarliga och akuta tillstånd inom det område som enheten har fokus på. Tonvikt läggs på anamnestagande, status, differentialdiagnostik, beslutsfattande och prioritering av arbetsuppgifter. Studenten tränar på aktiviteter nödvändiga för professionellt utövande av läkarrollen i vårdteamet, såsom rondarbete, dokumentation och kommunikation.</w:t>
      </w:r>
    </w:p>
    <w:p w14:paraId="5C6BE543" w14:textId="3278D879" w:rsidR="005418E6" w:rsidRPr="005418E6" w:rsidRDefault="005418E6" w:rsidP="005418E6">
      <w:pPr>
        <w:rPr>
          <w:rFonts w:ascii="Times New Roman" w:hAnsi="Times New Roman" w:cs="Times New Roman"/>
          <w:sz w:val="24"/>
          <w:szCs w:val="24"/>
        </w:rPr>
      </w:pPr>
      <w:r w:rsidRPr="005418E6">
        <w:rPr>
          <w:rFonts w:ascii="Times New Roman" w:hAnsi="Times New Roman" w:cs="Times New Roman"/>
          <w:sz w:val="24"/>
          <w:szCs w:val="24"/>
        </w:rPr>
        <w:t>Examination (betygsättning) av professionellt förhållningssätt i VFU sker i detta moment*, genom löpande bedömning, baserad på programmets kriterier.</w:t>
      </w:r>
      <w:r>
        <w:rPr>
          <w:rFonts w:ascii="Times New Roman" w:hAnsi="Times New Roman" w:cs="Times New Roman"/>
          <w:sz w:val="24"/>
          <w:szCs w:val="24"/>
        </w:rPr>
        <w:br/>
      </w:r>
    </w:p>
    <w:p w14:paraId="3EA12289" w14:textId="202F009D" w:rsidR="00411C9E" w:rsidRPr="00602BEE" w:rsidRDefault="00411C9E" w:rsidP="00411C9E">
      <w:pPr>
        <w:rPr>
          <w:b/>
          <w:bCs/>
        </w:rPr>
      </w:pPr>
      <w:r w:rsidRPr="00602BEE">
        <w:rPr>
          <w:b/>
          <w:bCs/>
        </w:rPr>
        <w:t xml:space="preserve">Verksamhetsförlagd utbildning (VFU) 2, </w:t>
      </w:r>
      <w:r w:rsidR="005418E6">
        <w:rPr>
          <w:b/>
          <w:bCs/>
        </w:rPr>
        <w:t>6</w:t>
      </w:r>
      <w:r w:rsidRPr="00602BEE">
        <w:rPr>
          <w:b/>
          <w:bCs/>
        </w:rPr>
        <w:t xml:space="preserve"> hp</w:t>
      </w:r>
    </w:p>
    <w:p w14:paraId="69660069" w14:textId="77777777" w:rsidR="000A7FC8" w:rsidRPr="000A7FC8" w:rsidRDefault="000A7FC8" w:rsidP="000A7FC8">
      <w:pPr>
        <w:rPr>
          <w:rFonts w:ascii="Times New Roman" w:hAnsi="Times New Roman" w:cs="Times New Roman"/>
          <w:sz w:val="24"/>
          <w:szCs w:val="24"/>
        </w:rPr>
      </w:pPr>
      <w:r w:rsidRPr="000A7FC8">
        <w:rPr>
          <w:rFonts w:ascii="Times New Roman" w:hAnsi="Times New Roman" w:cs="Times New Roman"/>
          <w:sz w:val="24"/>
          <w:szCs w:val="24"/>
        </w:rPr>
        <w:t xml:space="preserve">Placering under handledning på vårdenhet inom sluten vård, på en öppenvårds-/dagvårdsenhet i ordinarie öppen specialistvård eller i studentanpassad verksamhet inom det kliniska </w:t>
      </w:r>
      <w:proofErr w:type="spellStart"/>
      <w:r w:rsidRPr="000A7FC8">
        <w:rPr>
          <w:rFonts w:ascii="Times New Roman" w:hAnsi="Times New Roman" w:cs="Times New Roman"/>
          <w:sz w:val="24"/>
          <w:szCs w:val="24"/>
        </w:rPr>
        <w:t>invärtesmedicinska</w:t>
      </w:r>
      <w:proofErr w:type="spellEnd"/>
      <w:r w:rsidRPr="000A7FC8">
        <w:rPr>
          <w:rFonts w:ascii="Times New Roman" w:hAnsi="Times New Roman" w:cs="Times New Roman"/>
          <w:sz w:val="24"/>
          <w:szCs w:val="24"/>
        </w:rPr>
        <w:t xml:space="preserve"> området eller inom angränsande specialiteter. Studenterna tränar på att utöva sin läkarroll i patientomhändertagande och kliniskt diagnostiska undersökningar av vanliga, allvarliga och akuta tillstånd inom det område som enheten har fokus på. Tonvikt läggs på anamnestagande, status, differentialdiagnostik, beslutsfattande och prioritering av arbetsuppgifter. Studenten tränar på aktiviteter nödvändiga för professionellt utövande av läkarrollen i vårdteamet, såsom rondarbete, dokumentation och kommunikation.</w:t>
      </w:r>
    </w:p>
    <w:p w14:paraId="7074553C" w14:textId="072202AA" w:rsidR="00411C9E" w:rsidRPr="00556E58" w:rsidRDefault="000A7FC8" w:rsidP="00411C9E">
      <w:pPr>
        <w:rPr>
          <w:rFonts w:ascii="Times New Roman" w:hAnsi="Times New Roman" w:cs="Times New Roman"/>
          <w:sz w:val="24"/>
          <w:szCs w:val="24"/>
        </w:rPr>
      </w:pPr>
      <w:r w:rsidRPr="000A7FC8">
        <w:rPr>
          <w:rFonts w:ascii="Times New Roman" w:hAnsi="Times New Roman" w:cs="Times New Roman"/>
          <w:sz w:val="24"/>
          <w:szCs w:val="24"/>
        </w:rPr>
        <w:t>Examination (betygsättning) av professionellt förhållningssätt i VFU sker i detta moment*, genom löpande bedömning, baserad på programmets kriterier.</w:t>
      </w:r>
      <w:r w:rsidR="00556E58">
        <w:rPr>
          <w:rFonts w:ascii="Times New Roman" w:hAnsi="Times New Roman" w:cs="Times New Roman"/>
          <w:sz w:val="24"/>
          <w:szCs w:val="24"/>
        </w:rPr>
        <w:br/>
      </w:r>
    </w:p>
    <w:p w14:paraId="3ED114A0" w14:textId="02396DD0" w:rsidR="00411C9E" w:rsidRPr="00602BEE" w:rsidRDefault="00411C9E" w:rsidP="00411C9E">
      <w:pPr>
        <w:rPr>
          <w:b/>
          <w:bCs/>
        </w:rPr>
      </w:pPr>
      <w:r w:rsidRPr="00602BEE">
        <w:rPr>
          <w:b/>
          <w:bCs/>
        </w:rPr>
        <w:t xml:space="preserve">Tillämpning och integrering, </w:t>
      </w:r>
      <w:r w:rsidR="000A7FC8">
        <w:rPr>
          <w:b/>
          <w:bCs/>
        </w:rPr>
        <w:t>4,5</w:t>
      </w:r>
      <w:r w:rsidRPr="00602BEE">
        <w:rPr>
          <w:b/>
          <w:bCs/>
        </w:rPr>
        <w:t xml:space="preserve"> hp</w:t>
      </w:r>
    </w:p>
    <w:p w14:paraId="17B7B904" w14:textId="3FB2AC2B" w:rsidR="00411C9E" w:rsidRPr="00556E58" w:rsidRDefault="00F766FD" w:rsidP="00411C9E">
      <w:pPr>
        <w:rPr>
          <w:rFonts w:ascii="Times New Roman" w:hAnsi="Times New Roman" w:cs="Times New Roman"/>
          <w:sz w:val="24"/>
          <w:szCs w:val="24"/>
        </w:rPr>
      </w:pPr>
      <w:r w:rsidRPr="00F766FD">
        <w:rPr>
          <w:rFonts w:ascii="Times New Roman" w:hAnsi="Times New Roman" w:cs="Times New Roman"/>
          <w:sz w:val="24"/>
          <w:szCs w:val="24"/>
        </w:rPr>
        <w:t>Momentet innehåller repetition och integrering av kursens innehåll genom självstudier och en formativ bedömning enligt OSCE-modell. Därtill ingår tre gruppuppgifter; en med fallbaserad muntlig presentation, en inom evidensbaserad medicin och en inom prevention och global hälsa, vilka båda rapporteras muntligt och skriftligt, samt en skriftlig examination av hela kursinnehållet.</w:t>
      </w:r>
      <w:r w:rsidR="00556E58">
        <w:rPr>
          <w:rFonts w:ascii="Times New Roman" w:hAnsi="Times New Roman" w:cs="Times New Roman"/>
          <w:sz w:val="24"/>
          <w:szCs w:val="24"/>
        </w:rPr>
        <w:br/>
      </w:r>
    </w:p>
    <w:p w14:paraId="7E417E8E" w14:textId="6C4555A7" w:rsidR="00411C9E" w:rsidRPr="00602BEE" w:rsidRDefault="00411C9E" w:rsidP="00411C9E">
      <w:pPr>
        <w:rPr>
          <w:b/>
          <w:bCs/>
        </w:rPr>
      </w:pPr>
      <w:r w:rsidRPr="00602BEE">
        <w:rPr>
          <w:b/>
          <w:bCs/>
        </w:rPr>
        <w:t>Professionellt förhållningssätt, ansvar och lärande, 1,5 hp</w:t>
      </w:r>
    </w:p>
    <w:p w14:paraId="6E6E2B91" w14:textId="77777777" w:rsidR="002B01BF" w:rsidRPr="002B01BF" w:rsidRDefault="002B01BF" w:rsidP="002B01BF">
      <w:pPr>
        <w:rPr>
          <w:rFonts w:ascii="Times New Roman" w:hAnsi="Times New Roman" w:cs="Times New Roman"/>
          <w:sz w:val="24"/>
          <w:szCs w:val="24"/>
        </w:rPr>
      </w:pPr>
      <w:r w:rsidRPr="002B01BF">
        <w:rPr>
          <w:rFonts w:ascii="Times New Roman" w:hAnsi="Times New Roman" w:cs="Times New Roman"/>
          <w:sz w:val="24"/>
          <w:szCs w:val="24"/>
        </w:rPr>
        <w:t>Undervisning, träning och bedömning av ett professionellt förhållningssätt, ansvar och lärande sker löpande under kursen samt specifikt i samband med TBL, Mentorprogrammet och den avslutande inlämningsuppgiften med reflektion över studentens eget lärande i relation till kursens lärandemål. Examination (betygsättning) av professionellt förhållningssätt utanför VFU sker i detta moment*, genom löpande bedömning, baserad på programmets kriterier.</w:t>
      </w:r>
    </w:p>
    <w:p w14:paraId="138A559C" w14:textId="77777777" w:rsidR="002B01BF" w:rsidRPr="002B01BF" w:rsidRDefault="002B01BF" w:rsidP="002B01BF">
      <w:pPr>
        <w:rPr>
          <w:rFonts w:ascii="Times New Roman" w:hAnsi="Times New Roman" w:cs="Times New Roman"/>
          <w:sz w:val="24"/>
          <w:szCs w:val="24"/>
        </w:rPr>
      </w:pPr>
      <w:r w:rsidRPr="002B01BF">
        <w:rPr>
          <w:rFonts w:ascii="Times New Roman" w:hAnsi="Times New Roman" w:cs="Times New Roman"/>
          <w:sz w:val="24"/>
          <w:szCs w:val="24"/>
        </w:rPr>
        <w:t>Professionellt förhållningssätt i autentiska kliniska situationer bedöms och betygsätts inte i detta moment, utan inom VFU-momenten.</w:t>
      </w:r>
    </w:p>
    <w:p w14:paraId="3D0305EF" w14:textId="77777777" w:rsidR="002B01BF" w:rsidRPr="002B01BF" w:rsidRDefault="002B01BF" w:rsidP="002B01BF">
      <w:pPr>
        <w:rPr>
          <w:rFonts w:ascii="Times New Roman" w:hAnsi="Times New Roman" w:cs="Times New Roman"/>
          <w:sz w:val="24"/>
          <w:szCs w:val="24"/>
        </w:rPr>
      </w:pPr>
      <w:r w:rsidRPr="002B01BF">
        <w:rPr>
          <w:rFonts w:ascii="Times New Roman" w:hAnsi="Times New Roman" w:cs="Times New Roman"/>
          <w:sz w:val="24"/>
          <w:szCs w:val="24"/>
        </w:rPr>
        <w:t xml:space="preserve">Mentorprogrammet relaterar till övrig undervisning i kursen i syfte att stödja studentens personliga och professionella utveckling. Tillsammans med mentorn ges studenten tillfälle att </w:t>
      </w:r>
      <w:r w:rsidRPr="002B01BF">
        <w:rPr>
          <w:rFonts w:ascii="Times New Roman" w:hAnsi="Times New Roman" w:cs="Times New Roman"/>
          <w:sz w:val="24"/>
          <w:szCs w:val="24"/>
        </w:rPr>
        <w:lastRenderedPageBreak/>
        <w:t xml:space="preserve">reflektera, utifrån </w:t>
      </w:r>
      <w:proofErr w:type="spellStart"/>
      <w:r w:rsidRPr="002B01BF">
        <w:rPr>
          <w:rFonts w:ascii="Times New Roman" w:hAnsi="Times New Roman" w:cs="Times New Roman"/>
          <w:sz w:val="24"/>
          <w:szCs w:val="24"/>
        </w:rPr>
        <w:t>CanMEDS</w:t>
      </w:r>
      <w:proofErr w:type="spellEnd"/>
      <w:r w:rsidRPr="002B01BF">
        <w:rPr>
          <w:rFonts w:ascii="Times New Roman" w:hAnsi="Times New Roman" w:cs="Times New Roman"/>
          <w:sz w:val="24"/>
          <w:szCs w:val="24"/>
        </w:rPr>
        <w:t xml:space="preserve"> ramverk, över sin utveckling i relation till utbildningens lärandemål, dokumenterad prestation i portföljen och den framtida professionella läkarrollen.</w:t>
      </w:r>
    </w:p>
    <w:p w14:paraId="10F8946B" w14:textId="1D5FCA54" w:rsidR="00411C9E" w:rsidRPr="00602BEE" w:rsidRDefault="002B01BF" w:rsidP="00411C9E">
      <w:pPr>
        <w:rPr>
          <w:rFonts w:ascii="Times New Roman" w:hAnsi="Times New Roman" w:cs="Times New Roman"/>
          <w:sz w:val="24"/>
          <w:szCs w:val="24"/>
        </w:rPr>
      </w:pPr>
      <w:r w:rsidRPr="002B01BF">
        <w:rPr>
          <w:rFonts w:ascii="Times New Roman" w:hAnsi="Times New Roman" w:cs="Times New Roman"/>
          <w:sz w:val="24"/>
          <w:szCs w:val="24"/>
        </w:rPr>
        <w:t>I momentet ingår även att i grupp träna strukturerad situationsbaserad reflektion och självvärdering av egna erfarenheter från VIL/VFU under professionell ledning.</w:t>
      </w:r>
    </w:p>
    <w:p w14:paraId="7D8232F0" w14:textId="77777777" w:rsidR="00411C9E" w:rsidRPr="00602BEE" w:rsidRDefault="00411C9E" w:rsidP="00602BEE">
      <w:pPr>
        <w:rPr>
          <w:b/>
          <w:bCs/>
        </w:rPr>
      </w:pPr>
      <w:r w:rsidRPr="00602BEE">
        <w:rPr>
          <w:b/>
          <w:bCs/>
        </w:rPr>
        <w:t>Jag önskar tillgodoräkna mig följande moment på kursen:</w:t>
      </w:r>
    </w:p>
    <w:tbl>
      <w:tblPr>
        <w:tblStyle w:val="Tabellrutnt"/>
        <w:tblW w:w="0" w:type="auto"/>
        <w:tblLook w:val="04A0" w:firstRow="1" w:lastRow="0" w:firstColumn="1" w:lastColumn="0" w:noHBand="0" w:noVBand="1"/>
      </w:tblPr>
      <w:tblGrid>
        <w:gridCol w:w="2689"/>
        <w:gridCol w:w="6237"/>
      </w:tblGrid>
      <w:tr w:rsidR="00411C9E" w:rsidRPr="00652C51" w14:paraId="5184D859" w14:textId="77777777" w:rsidTr="00602BEE">
        <w:tc>
          <w:tcPr>
            <w:tcW w:w="2689" w:type="dxa"/>
          </w:tcPr>
          <w:p w14:paraId="06E92DC2" w14:textId="77777777" w:rsidR="00411C9E" w:rsidRPr="00602BEE" w:rsidRDefault="00411C9E" w:rsidP="00243105">
            <w:pPr>
              <w:spacing w:before="100" w:beforeAutospacing="1" w:after="100" w:afterAutospacing="1" w:line="336" w:lineRule="atLeast"/>
              <w:rPr>
                <w:rFonts w:eastAsia="Times New Roman" w:cstheme="minorHAnsi"/>
                <w:b/>
                <w:bCs/>
                <w:sz w:val="22"/>
                <w:szCs w:val="22"/>
                <w:highlight w:val="yellow"/>
                <w:lang w:eastAsia="en-GB"/>
              </w:rPr>
            </w:pPr>
            <w:r w:rsidRPr="00602BEE">
              <w:rPr>
                <w:rFonts w:eastAsia="Times New Roman" w:cstheme="minorHAnsi"/>
                <w:b/>
                <w:bCs/>
                <w:sz w:val="22"/>
                <w:szCs w:val="22"/>
                <w:lang w:eastAsia="en-GB"/>
              </w:rPr>
              <w:t>Moment</w:t>
            </w:r>
          </w:p>
        </w:tc>
        <w:tc>
          <w:tcPr>
            <w:tcW w:w="6237" w:type="dxa"/>
          </w:tcPr>
          <w:p w14:paraId="3A8D15A9" w14:textId="77777777" w:rsidR="00411C9E" w:rsidRPr="00602BEE" w:rsidRDefault="00411C9E" w:rsidP="00243105">
            <w:pPr>
              <w:spacing w:before="100" w:beforeAutospacing="1" w:after="100" w:afterAutospacing="1" w:line="336" w:lineRule="atLeast"/>
              <w:rPr>
                <w:rFonts w:eastAsia="Times New Roman" w:cstheme="minorHAnsi"/>
                <w:b/>
                <w:bCs/>
                <w:sz w:val="22"/>
                <w:szCs w:val="22"/>
                <w:highlight w:val="yellow"/>
                <w:lang w:eastAsia="en-GB"/>
              </w:rPr>
            </w:pPr>
            <w:r w:rsidRPr="00602BEE">
              <w:rPr>
                <w:rFonts w:eastAsia="Times New Roman" w:cstheme="minorHAnsi"/>
                <w:b/>
                <w:bCs/>
                <w:sz w:val="22"/>
                <w:szCs w:val="22"/>
                <w:lang w:eastAsia="en-GB"/>
              </w:rPr>
              <w:t xml:space="preserve">Motsvaras av </w:t>
            </w:r>
            <w:r w:rsidRPr="00602BEE">
              <w:rPr>
                <w:rFonts w:eastAsia="Times New Roman" w:cstheme="minorHAnsi"/>
                <w:sz w:val="22"/>
                <w:szCs w:val="22"/>
                <w:lang w:eastAsia="en-GB"/>
              </w:rPr>
              <w:t xml:space="preserve">(ange kurs/kurser, kurskod och </w:t>
            </w:r>
            <w:proofErr w:type="spellStart"/>
            <w:r w:rsidRPr="00602BEE">
              <w:rPr>
                <w:rFonts w:eastAsia="Times New Roman" w:cstheme="minorHAnsi"/>
                <w:sz w:val="22"/>
                <w:szCs w:val="22"/>
                <w:lang w:eastAsia="en-GB"/>
              </w:rPr>
              <w:t>ev</w:t>
            </w:r>
            <w:proofErr w:type="spellEnd"/>
            <w:r w:rsidRPr="00602BEE">
              <w:rPr>
                <w:rFonts w:eastAsia="Times New Roman" w:cstheme="minorHAnsi"/>
                <w:sz w:val="22"/>
                <w:szCs w:val="22"/>
                <w:lang w:eastAsia="en-GB"/>
              </w:rPr>
              <w:t xml:space="preserve"> nr på bilaga)</w:t>
            </w:r>
          </w:p>
        </w:tc>
      </w:tr>
      <w:tr w:rsidR="00411C9E" w:rsidRPr="00EA55EE" w14:paraId="37966E25" w14:textId="77777777" w:rsidTr="00602BEE">
        <w:tc>
          <w:tcPr>
            <w:tcW w:w="2689" w:type="dxa"/>
          </w:tcPr>
          <w:p w14:paraId="706CB402" w14:textId="4AEE4A2D" w:rsidR="00411C9E" w:rsidRPr="00EA55EE" w:rsidRDefault="00602BEE"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Akuta </w:t>
            </w:r>
            <w:proofErr w:type="spellStart"/>
            <w:r w:rsidRPr="00EA55EE">
              <w:rPr>
                <w:rFonts w:eastAsia="Times New Roman" w:cstheme="minorHAnsi"/>
                <w:sz w:val="22"/>
                <w:szCs w:val="22"/>
                <w:lang w:eastAsia="en-GB"/>
              </w:rPr>
              <w:t>invärtesmedicinska</w:t>
            </w:r>
            <w:proofErr w:type="spellEnd"/>
            <w:r w:rsidRPr="00EA55EE">
              <w:rPr>
                <w:rFonts w:eastAsia="Times New Roman" w:cstheme="minorHAnsi"/>
                <w:sz w:val="22"/>
                <w:szCs w:val="22"/>
                <w:lang w:eastAsia="en-GB"/>
              </w:rPr>
              <w:t xml:space="preserve"> tillstånd, primär handläggning, 1,5 hp</w:t>
            </w:r>
            <w:r w:rsidR="002B01BF">
              <w:rPr>
                <w:rFonts w:eastAsia="Times New Roman" w:cstheme="minorHAnsi"/>
                <w:sz w:val="22"/>
                <w:szCs w:val="22"/>
                <w:lang w:eastAsia="en-GB"/>
              </w:rPr>
              <w:br/>
            </w:r>
          </w:p>
        </w:tc>
        <w:tc>
          <w:tcPr>
            <w:tcW w:w="6237" w:type="dxa"/>
          </w:tcPr>
          <w:p w14:paraId="15429D3A" w14:textId="77777777" w:rsidR="00411C9E" w:rsidRPr="00EA55EE" w:rsidRDefault="00411C9E"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br/>
            </w:r>
          </w:p>
        </w:tc>
      </w:tr>
      <w:tr w:rsidR="00411C9E" w:rsidRPr="00EA55EE" w14:paraId="667940F4" w14:textId="77777777" w:rsidTr="00602BEE">
        <w:tc>
          <w:tcPr>
            <w:tcW w:w="2689" w:type="dxa"/>
          </w:tcPr>
          <w:p w14:paraId="210C6480" w14:textId="66E71A71" w:rsidR="00411C9E" w:rsidRPr="00EA55EE" w:rsidRDefault="00602BEE"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Kardiologi, endokrinologi och lungmedicin, 4,5 hp</w:t>
            </w:r>
            <w:r w:rsidR="002B01BF">
              <w:rPr>
                <w:rFonts w:eastAsia="Times New Roman" w:cstheme="minorHAnsi"/>
                <w:sz w:val="22"/>
                <w:szCs w:val="22"/>
                <w:lang w:eastAsia="en-GB"/>
              </w:rPr>
              <w:br/>
            </w:r>
          </w:p>
        </w:tc>
        <w:tc>
          <w:tcPr>
            <w:tcW w:w="6237" w:type="dxa"/>
          </w:tcPr>
          <w:p w14:paraId="73783AEB" w14:textId="77777777" w:rsidR="00411C9E" w:rsidRPr="00EA55EE" w:rsidRDefault="00411C9E" w:rsidP="00243105">
            <w:pPr>
              <w:spacing w:before="100" w:beforeAutospacing="1" w:after="100" w:afterAutospacing="1" w:line="336" w:lineRule="atLeast"/>
              <w:rPr>
                <w:rFonts w:eastAsia="Times New Roman" w:cstheme="minorHAnsi"/>
                <w:sz w:val="22"/>
                <w:szCs w:val="22"/>
                <w:lang w:eastAsia="en-GB"/>
              </w:rPr>
            </w:pPr>
          </w:p>
        </w:tc>
      </w:tr>
      <w:tr w:rsidR="00411C9E" w:rsidRPr="00EA55EE" w14:paraId="5F92C546" w14:textId="77777777" w:rsidTr="00602BEE">
        <w:tc>
          <w:tcPr>
            <w:tcW w:w="2689" w:type="dxa"/>
          </w:tcPr>
          <w:p w14:paraId="54BDCCF2" w14:textId="6EF277B4" w:rsidR="00411C9E" w:rsidRPr="00EA55EE" w:rsidRDefault="00556E58"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Gastroenterologi, njurmedicin, hematologi och reumatologi, 4,5 hp</w:t>
            </w:r>
            <w:r w:rsidR="002B01BF">
              <w:rPr>
                <w:rFonts w:eastAsia="Times New Roman" w:cstheme="minorHAnsi"/>
                <w:sz w:val="22"/>
                <w:szCs w:val="22"/>
                <w:lang w:eastAsia="en-GB"/>
              </w:rPr>
              <w:br/>
            </w:r>
          </w:p>
        </w:tc>
        <w:tc>
          <w:tcPr>
            <w:tcW w:w="6237" w:type="dxa"/>
          </w:tcPr>
          <w:p w14:paraId="24E77C28" w14:textId="22EBDF11" w:rsidR="00411C9E" w:rsidRPr="00EA55EE" w:rsidRDefault="00411C9E" w:rsidP="00243105">
            <w:pPr>
              <w:spacing w:before="100" w:beforeAutospacing="1" w:after="100" w:afterAutospacing="1" w:line="336" w:lineRule="atLeast"/>
              <w:rPr>
                <w:rFonts w:eastAsia="Times New Roman" w:cstheme="minorHAnsi"/>
                <w:sz w:val="22"/>
                <w:szCs w:val="22"/>
                <w:lang w:eastAsia="en-GB"/>
              </w:rPr>
            </w:pPr>
          </w:p>
        </w:tc>
      </w:tr>
      <w:tr w:rsidR="00411C9E" w:rsidRPr="00EA55EE" w14:paraId="25C5D720" w14:textId="77777777" w:rsidTr="00602BEE">
        <w:tc>
          <w:tcPr>
            <w:tcW w:w="2689" w:type="dxa"/>
          </w:tcPr>
          <w:p w14:paraId="1CA6F7DB" w14:textId="0B1A4801" w:rsidR="00411C9E" w:rsidRPr="00EA55EE" w:rsidRDefault="00556E58"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Allmänmedicin, 1,5 hp</w:t>
            </w:r>
            <w:r w:rsidR="00411C9E" w:rsidRPr="00EA55EE">
              <w:rPr>
                <w:rFonts w:eastAsia="Times New Roman" w:cstheme="minorHAnsi"/>
                <w:sz w:val="22"/>
                <w:szCs w:val="22"/>
                <w:lang w:eastAsia="en-GB"/>
              </w:rPr>
              <w:br/>
            </w:r>
          </w:p>
        </w:tc>
        <w:tc>
          <w:tcPr>
            <w:tcW w:w="6237" w:type="dxa"/>
          </w:tcPr>
          <w:p w14:paraId="4C0CE54F" w14:textId="4DD95502" w:rsidR="00411C9E" w:rsidRPr="00EA55EE" w:rsidRDefault="00411C9E" w:rsidP="00243105">
            <w:pPr>
              <w:spacing w:before="100" w:beforeAutospacing="1" w:after="100" w:afterAutospacing="1" w:line="336" w:lineRule="atLeast"/>
              <w:rPr>
                <w:rFonts w:eastAsia="Times New Roman" w:cstheme="minorHAnsi"/>
                <w:sz w:val="22"/>
                <w:szCs w:val="22"/>
                <w:lang w:eastAsia="en-GB"/>
              </w:rPr>
            </w:pPr>
          </w:p>
        </w:tc>
      </w:tr>
      <w:tr w:rsidR="00411C9E" w:rsidRPr="00EA55EE" w14:paraId="618B0612" w14:textId="77777777" w:rsidTr="00602BEE">
        <w:tc>
          <w:tcPr>
            <w:tcW w:w="2689" w:type="dxa"/>
          </w:tcPr>
          <w:p w14:paraId="21EBD148" w14:textId="77777777" w:rsidR="00411C9E" w:rsidRDefault="00556E58"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Verksamhetsförlagd utbildning (VFU) </w:t>
            </w:r>
            <w:r w:rsidR="002B01BF">
              <w:rPr>
                <w:rFonts w:eastAsia="Times New Roman" w:cstheme="minorHAnsi"/>
                <w:sz w:val="22"/>
                <w:szCs w:val="22"/>
                <w:lang w:eastAsia="en-GB"/>
              </w:rPr>
              <w:t>1</w:t>
            </w:r>
            <w:r w:rsidRPr="00EA55EE">
              <w:rPr>
                <w:rFonts w:eastAsia="Times New Roman" w:cstheme="minorHAnsi"/>
                <w:sz w:val="22"/>
                <w:szCs w:val="22"/>
                <w:lang w:eastAsia="en-GB"/>
              </w:rPr>
              <w:t xml:space="preserve">, </w:t>
            </w:r>
            <w:r w:rsidR="002B01BF">
              <w:rPr>
                <w:rFonts w:eastAsia="Times New Roman" w:cstheme="minorHAnsi"/>
                <w:sz w:val="22"/>
                <w:szCs w:val="22"/>
                <w:lang w:eastAsia="en-GB"/>
              </w:rPr>
              <w:t xml:space="preserve">6 </w:t>
            </w:r>
            <w:r w:rsidRPr="00EA55EE">
              <w:rPr>
                <w:rFonts w:eastAsia="Times New Roman" w:cstheme="minorHAnsi"/>
                <w:sz w:val="22"/>
                <w:szCs w:val="22"/>
                <w:lang w:eastAsia="en-GB"/>
              </w:rPr>
              <w:t>hp</w:t>
            </w:r>
          </w:p>
          <w:p w14:paraId="31DAAEC8" w14:textId="00F80134" w:rsidR="002B01BF" w:rsidRPr="00EA55EE" w:rsidRDefault="002B01BF" w:rsidP="00243105">
            <w:pPr>
              <w:spacing w:before="100" w:beforeAutospacing="1" w:after="100" w:afterAutospacing="1" w:line="336" w:lineRule="atLeast"/>
              <w:rPr>
                <w:rFonts w:eastAsia="Times New Roman" w:cstheme="minorHAnsi"/>
                <w:sz w:val="22"/>
                <w:szCs w:val="22"/>
                <w:lang w:eastAsia="en-GB"/>
              </w:rPr>
            </w:pPr>
          </w:p>
        </w:tc>
        <w:tc>
          <w:tcPr>
            <w:tcW w:w="6237" w:type="dxa"/>
          </w:tcPr>
          <w:p w14:paraId="3D8CE71D" w14:textId="7AD155B0" w:rsidR="00411C9E" w:rsidRPr="00EA55EE" w:rsidRDefault="00411C9E"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 </w:t>
            </w:r>
          </w:p>
        </w:tc>
      </w:tr>
      <w:tr w:rsidR="00602BEE" w:rsidRPr="00EA55EE" w14:paraId="25BF8CC7" w14:textId="77777777" w:rsidTr="00602BEE">
        <w:tc>
          <w:tcPr>
            <w:tcW w:w="2689" w:type="dxa"/>
          </w:tcPr>
          <w:p w14:paraId="4BD887B9" w14:textId="46D4DB6B" w:rsidR="00602BEE" w:rsidRDefault="00556E58"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Verksamhetsförlagd utbildning (VFU) 2, </w:t>
            </w:r>
            <w:r w:rsidR="002B01BF">
              <w:rPr>
                <w:rFonts w:eastAsia="Times New Roman" w:cstheme="minorHAnsi"/>
                <w:sz w:val="22"/>
                <w:szCs w:val="22"/>
                <w:lang w:eastAsia="en-GB"/>
              </w:rPr>
              <w:t>6</w:t>
            </w:r>
            <w:r w:rsidRPr="00EA55EE">
              <w:rPr>
                <w:rFonts w:eastAsia="Times New Roman" w:cstheme="minorHAnsi"/>
                <w:sz w:val="22"/>
                <w:szCs w:val="22"/>
                <w:lang w:eastAsia="en-GB"/>
              </w:rPr>
              <w:t xml:space="preserve"> hp</w:t>
            </w:r>
          </w:p>
          <w:p w14:paraId="592B1889" w14:textId="246B554F" w:rsidR="002B01BF" w:rsidRPr="00EA55EE" w:rsidRDefault="002B01BF" w:rsidP="00243105">
            <w:pPr>
              <w:spacing w:before="100" w:beforeAutospacing="1" w:after="100" w:afterAutospacing="1" w:line="336" w:lineRule="atLeast"/>
              <w:rPr>
                <w:rFonts w:eastAsia="Times New Roman" w:cstheme="minorHAnsi"/>
                <w:sz w:val="22"/>
                <w:szCs w:val="22"/>
                <w:lang w:eastAsia="en-GB"/>
              </w:rPr>
            </w:pPr>
          </w:p>
        </w:tc>
        <w:tc>
          <w:tcPr>
            <w:tcW w:w="6237" w:type="dxa"/>
          </w:tcPr>
          <w:p w14:paraId="65591676" w14:textId="77777777" w:rsidR="00602BEE" w:rsidRPr="00EA55EE" w:rsidRDefault="00602BEE" w:rsidP="00243105">
            <w:pPr>
              <w:spacing w:before="100" w:beforeAutospacing="1" w:after="100" w:afterAutospacing="1" w:line="336" w:lineRule="atLeast"/>
              <w:rPr>
                <w:rFonts w:eastAsia="Times New Roman" w:cstheme="minorHAnsi"/>
                <w:sz w:val="22"/>
                <w:szCs w:val="22"/>
                <w:lang w:eastAsia="en-GB"/>
              </w:rPr>
            </w:pPr>
          </w:p>
        </w:tc>
      </w:tr>
      <w:tr w:rsidR="00556E58" w:rsidRPr="00EA55EE" w14:paraId="30F98D30" w14:textId="77777777" w:rsidTr="00602BEE">
        <w:tc>
          <w:tcPr>
            <w:tcW w:w="2689" w:type="dxa"/>
          </w:tcPr>
          <w:p w14:paraId="30D56320" w14:textId="77777777" w:rsidR="00556E58" w:rsidRDefault="00556E58" w:rsidP="00243105">
            <w:pPr>
              <w:spacing w:before="100" w:beforeAutospacing="1" w:after="100" w:afterAutospacing="1" w:line="336" w:lineRule="atLeast"/>
              <w:rPr>
                <w:rFonts w:eastAsia="Times New Roman" w:cstheme="minorHAnsi"/>
                <w:sz w:val="22"/>
                <w:szCs w:val="22"/>
                <w:lang w:eastAsia="en-GB"/>
              </w:rPr>
            </w:pPr>
            <w:r w:rsidRPr="00EA55EE">
              <w:rPr>
                <w:rFonts w:eastAsia="Times New Roman" w:cstheme="minorHAnsi"/>
                <w:sz w:val="22"/>
                <w:szCs w:val="22"/>
                <w:lang w:eastAsia="en-GB"/>
              </w:rPr>
              <w:t xml:space="preserve">Tillämpning och integrering, </w:t>
            </w:r>
            <w:r w:rsidR="002B01BF">
              <w:rPr>
                <w:rFonts w:eastAsia="Times New Roman" w:cstheme="minorHAnsi"/>
                <w:sz w:val="22"/>
                <w:szCs w:val="22"/>
                <w:lang w:eastAsia="en-GB"/>
              </w:rPr>
              <w:t>4,5</w:t>
            </w:r>
            <w:r w:rsidRPr="00EA55EE">
              <w:rPr>
                <w:rFonts w:eastAsia="Times New Roman" w:cstheme="minorHAnsi"/>
                <w:sz w:val="22"/>
                <w:szCs w:val="22"/>
                <w:lang w:eastAsia="en-GB"/>
              </w:rPr>
              <w:t xml:space="preserve"> hp</w:t>
            </w:r>
          </w:p>
          <w:p w14:paraId="3C2EC731" w14:textId="72BF119C" w:rsidR="002B01BF" w:rsidRPr="00EA55EE" w:rsidRDefault="002B01BF" w:rsidP="00243105">
            <w:pPr>
              <w:spacing w:before="100" w:beforeAutospacing="1" w:after="100" w:afterAutospacing="1" w:line="336" w:lineRule="atLeast"/>
              <w:rPr>
                <w:rFonts w:eastAsia="Times New Roman" w:cstheme="minorHAnsi"/>
                <w:sz w:val="22"/>
                <w:szCs w:val="22"/>
                <w:lang w:eastAsia="en-GB"/>
              </w:rPr>
            </w:pPr>
          </w:p>
        </w:tc>
        <w:tc>
          <w:tcPr>
            <w:tcW w:w="6237" w:type="dxa"/>
          </w:tcPr>
          <w:p w14:paraId="699C6C74" w14:textId="77777777" w:rsidR="00556E58" w:rsidRPr="00EA55EE" w:rsidRDefault="00556E58" w:rsidP="00243105">
            <w:pPr>
              <w:spacing w:before="100" w:beforeAutospacing="1" w:after="100" w:afterAutospacing="1" w:line="336" w:lineRule="atLeast"/>
              <w:rPr>
                <w:rFonts w:eastAsia="Times New Roman" w:cstheme="minorHAnsi"/>
                <w:sz w:val="22"/>
                <w:szCs w:val="22"/>
                <w:lang w:eastAsia="en-GB"/>
              </w:rPr>
            </w:pPr>
          </w:p>
        </w:tc>
      </w:tr>
      <w:tr w:rsidR="00411C9E" w:rsidRPr="00EA55EE" w14:paraId="21425F6B" w14:textId="77777777" w:rsidTr="00602BEE">
        <w:tc>
          <w:tcPr>
            <w:tcW w:w="2689" w:type="dxa"/>
          </w:tcPr>
          <w:p w14:paraId="2D74C5C5" w14:textId="32A0741E" w:rsidR="00411C9E" w:rsidRPr="00EA55EE" w:rsidRDefault="00556E58" w:rsidP="00243105">
            <w:pPr>
              <w:spacing w:before="100" w:beforeAutospacing="1" w:after="100" w:afterAutospacing="1" w:line="336" w:lineRule="atLeast"/>
              <w:rPr>
                <w:rFonts w:eastAsia="Times New Roman" w:cstheme="minorHAnsi"/>
                <w:sz w:val="22"/>
                <w:szCs w:val="22"/>
                <w:highlight w:val="yellow"/>
                <w:lang w:eastAsia="en-GB"/>
              </w:rPr>
            </w:pPr>
            <w:r w:rsidRPr="00EA55EE">
              <w:rPr>
                <w:rFonts w:eastAsia="Times New Roman" w:cstheme="minorHAnsi"/>
                <w:sz w:val="22"/>
                <w:szCs w:val="22"/>
                <w:lang w:eastAsia="en-GB"/>
              </w:rPr>
              <w:t>Professionellt förhållningssätt, ansvar och lärande, 1,5 hp</w:t>
            </w:r>
            <w:r w:rsidR="002B01BF">
              <w:rPr>
                <w:rFonts w:eastAsia="Times New Roman" w:cstheme="minorHAnsi"/>
                <w:sz w:val="22"/>
                <w:szCs w:val="22"/>
                <w:lang w:eastAsia="en-GB"/>
              </w:rPr>
              <w:br/>
            </w:r>
          </w:p>
        </w:tc>
        <w:tc>
          <w:tcPr>
            <w:tcW w:w="6237" w:type="dxa"/>
          </w:tcPr>
          <w:p w14:paraId="73D3D940" w14:textId="77777777" w:rsidR="00411C9E" w:rsidRPr="00EA55EE" w:rsidRDefault="00411C9E" w:rsidP="00243105">
            <w:pPr>
              <w:spacing w:before="100" w:beforeAutospacing="1" w:after="100" w:afterAutospacing="1" w:line="336" w:lineRule="atLeast"/>
              <w:rPr>
                <w:rFonts w:eastAsia="Times New Roman" w:cstheme="minorHAnsi"/>
                <w:b/>
                <w:bCs/>
                <w:sz w:val="22"/>
                <w:szCs w:val="22"/>
                <w:highlight w:val="yellow"/>
                <w:lang w:eastAsia="en-GB"/>
              </w:rPr>
            </w:pPr>
          </w:p>
        </w:tc>
      </w:tr>
    </w:tbl>
    <w:p w14:paraId="0A534665" w14:textId="77777777" w:rsidR="00411C9E" w:rsidRPr="00EA55EE" w:rsidRDefault="00411C9E" w:rsidP="00411C9E">
      <w:pPr>
        <w:spacing w:before="100" w:beforeAutospacing="1" w:after="100" w:afterAutospacing="1" w:line="336" w:lineRule="atLeast"/>
        <w:rPr>
          <w:rFonts w:eastAsia="Times New Roman" w:cstheme="minorHAnsi"/>
          <w:lang w:eastAsia="en-GB"/>
        </w:rPr>
      </w:pPr>
    </w:p>
    <w:tbl>
      <w:tblPr>
        <w:tblStyle w:val="Tabellrutnt"/>
        <w:tblW w:w="8926" w:type="dxa"/>
        <w:tblLayout w:type="fixed"/>
        <w:tblLook w:val="04A0" w:firstRow="1" w:lastRow="0" w:firstColumn="1" w:lastColumn="0" w:noHBand="0" w:noVBand="1"/>
      </w:tblPr>
      <w:tblGrid>
        <w:gridCol w:w="2546"/>
        <w:gridCol w:w="6380"/>
      </w:tblGrid>
      <w:tr w:rsidR="00411C9E" w:rsidRPr="00EA55EE" w14:paraId="2BAB7366" w14:textId="77777777" w:rsidTr="00243105">
        <w:tc>
          <w:tcPr>
            <w:tcW w:w="2546" w:type="dxa"/>
          </w:tcPr>
          <w:p w14:paraId="37C03ED9" w14:textId="77777777" w:rsidR="00411C9E" w:rsidRPr="00EA55EE" w:rsidRDefault="00411C9E" w:rsidP="00243105">
            <w:pPr>
              <w:spacing w:beforeAutospacing="1" w:line="336" w:lineRule="atLeast"/>
              <w:rPr>
                <w:rFonts w:eastAsia="Times New Roman" w:cstheme="minorHAnsi"/>
                <w:b/>
                <w:bCs/>
                <w:sz w:val="22"/>
                <w:szCs w:val="22"/>
                <w:highlight w:val="yellow"/>
                <w:lang w:eastAsia="en-GB"/>
              </w:rPr>
            </w:pPr>
            <w:r w:rsidRPr="00EA55EE">
              <w:rPr>
                <w:rFonts w:eastAsia="Times New Roman" w:cstheme="minorHAnsi"/>
                <w:b/>
                <w:bCs/>
                <w:sz w:val="22"/>
                <w:szCs w:val="22"/>
                <w:lang w:eastAsia="en-GB"/>
              </w:rPr>
              <w:t>Datum:</w:t>
            </w:r>
          </w:p>
        </w:tc>
        <w:tc>
          <w:tcPr>
            <w:tcW w:w="6379" w:type="dxa"/>
          </w:tcPr>
          <w:p w14:paraId="6537E079" w14:textId="77777777" w:rsidR="00411C9E" w:rsidRPr="00EA55EE" w:rsidRDefault="00411C9E" w:rsidP="00243105">
            <w:pPr>
              <w:spacing w:beforeAutospacing="1" w:line="336" w:lineRule="atLeast"/>
              <w:rPr>
                <w:rFonts w:eastAsia="Times New Roman" w:cstheme="minorHAnsi"/>
                <w:b/>
                <w:bCs/>
                <w:sz w:val="22"/>
                <w:szCs w:val="22"/>
                <w:highlight w:val="yellow"/>
                <w:lang w:eastAsia="en-GB"/>
              </w:rPr>
            </w:pPr>
            <w:r w:rsidRPr="00EA55EE">
              <w:rPr>
                <w:rFonts w:eastAsia="Times New Roman" w:cstheme="minorHAnsi"/>
                <w:b/>
                <w:bCs/>
                <w:sz w:val="22"/>
                <w:szCs w:val="22"/>
                <w:lang w:eastAsia="en-GB"/>
              </w:rPr>
              <w:t>Namn:</w:t>
            </w:r>
          </w:p>
        </w:tc>
      </w:tr>
      <w:tr w:rsidR="00411C9E" w:rsidRPr="00EA55EE" w14:paraId="58481674" w14:textId="77777777" w:rsidTr="00243105">
        <w:tc>
          <w:tcPr>
            <w:tcW w:w="2546" w:type="dxa"/>
          </w:tcPr>
          <w:p w14:paraId="6B76EA0B" w14:textId="40E62C8A" w:rsidR="00411C9E" w:rsidRPr="00446D73" w:rsidRDefault="00411C9E" w:rsidP="00243105">
            <w:pPr>
              <w:spacing w:beforeAutospacing="1" w:line="336" w:lineRule="atLeast"/>
              <w:rPr>
                <w:rFonts w:eastAsia="Times New Roman" w:cstheme="minorHAnsi"/>
                <w:sz w:val="22"/>
                <w:szCs w:val="22"/>
                <w:lang w:eastAsia="en-GB"/>
              </w:rPr>
            </w:pPr>
          </w:p>
        </w:tc>
        <w:tc>
          <w:tcPr>
            <w:tcW w:w="6379" w:type="dxa"/>
          </w:tcPr>
          <w:p w14:paraId="4BFD879B" w14:textId="6D17AE94" w:rsidR="00411C9E" w:rsidRPr="00446D73" w:rsidRDefault="00411C9E" w:rsidP="00243105">
            <w:pPr>
              <w:spacing w:beforeAutospacing="1" w:line="336" w:lineRule="atLeast"/>
              <w:rPr>
                <w:rFonts w:eastAsia="Times New Roman" w:cstheme="minorHAnsi"/>
                <w:sz w:val="22"/>
                <w:szCs w:val="22"/>
                <w:lang w:eastAsia="en-GB"/>
              </w:rPr>
            </w:pPr>
          </w:p>
        </w:tc>
      </w:tr>
    </w:tbl>
    <w:p w14:paraId="68F797AA" w14:textId="77777777" w:rsidR="00411C9E" w:rsidRPr="00EA55EE" w:rsidRDefault="00411C9E" w:rsidP="00411C9E">
      <w:pPr>
        <w:rPr>
          <w:rFonts w:cstheme="minorHAnsi"/>
        </w:rPr>
      </w:pPr>
    </w:p>
    <w:sectPr w:rsidR="00411C9E" w:rsidRPr="00EA55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ex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8E"/>
    <w:rsid w:val="000A7FC8"/>
    <w:rsid w:val="001436DF"/>
    <w:rsid w:val="001A19EB"/>
    <w:rsid w:val="001B19EE"/>
    <w:rsid w:val="001F4816"/>
    <w:rsid w:val="002B01BF"/>
    <w:rsid w:val="002C7C3E"/>
    <w:rsid w:val="00301AD9"/>
    <w:rsid w:val="00303688"/>
    <w:rsid w:val="00313C19"/>
    <w:rsid w:val="003455B4"/>
    <w:rsid w:val="003913D6"/>
    <w:rsid w:val="00411C9E"/>
    <w:rsid w:val="00446D73"/>
    <w:rsid w:val="004850AE"/>
    <w:rsid w:val="004C06AD"/>
    <w:rsid w:val="005418E6"/>
    <w:rsid w:val="00556E58"/>
    <w:rsid w:val="00597BFF"/>
    <w:rsid w:val="00602BEE"/>
    <w:rsid w:val="00633C96"/>
    <w:rsid w:val="00634945"/>
    <w:rsid w:val="00636C5A"/>
    <w:rsid w:val="007474E1"/>
    <w:rsid w:val="00776A2F"/>
    <w:rsid w:val="008E2A77"/>
    <w:rsid w:val="009364B1"/>
    <w:rsid w:val="009F0781"/>
    <w:rsid w:val="00A94A8E"/>
    <w:rsid w:val="00B16382"/>
    <w:rsid w:val="00B605EE"/>
    <w:rsid w:val="00BD7767"/>
    <w:rsid w:val="00E65AA2"/>
    <w:rsid w:val="00EA55EE"/>
    <w:rsid w:val="00F766FD"/>
    <w:rsid w:val="00FB25F6"/>
    <w:rsid w:val="00FD6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7AF1"/>
  <w15:chartTrackingRefBased/>
  <w15:docId w15:val="{AA55AEA1-3DC4-4350-B2C3-4E65A144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11C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411C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11C9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411C9E"/>
    <w:rPr>
      <w:rFonts w:asciiTheme="majorHAnsi" w:eastAsiaTheme="majorEastAsia" w:hAnsiTheme="majorHAnsi" w:cstheme="majorBidi"/>
      <w:color w:val="1F3763" w:themeColor="accent1" w:themeShade="7F"/>
      <w:sz w:val="24"/>
      <w:szCs w:val="24"/>
    </w:rPr>
  </w:style>
  <w:style w:type="table" w:styleId="Tabellrutnt">
    <w:name w:val="Table Grid"/>
    <w:basedOn w:val="Normaltabell"/>
    <w:uiPriority w:val="39"/>
    <w:rsid w:val="00411C9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776A2F"/>
    <w:rPr>
      <w:color w:val="0563C1" w:themeColor="hyperlink"/>
      <w:u w:val="single"/>
    </w:rPr>
  </w:style>
  <w:style w:type="character" w:styleId="Olstomnmnande">
    <w:name w:val="Unresolved Mention"/>
    <w:basedOn w:val="Standardstycketeckensnitt"/>
    <w:uiPriority w:val="99"/>
    <w:semiHidden/>
    <w:unhideWhenUsed/>
    <w:rsid w:val="00634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08450">
      <w:bodyDiv w:val="1"/>
      <w:marLeft w:val="0"/>
      <w:marRight w:val="0"/>
      <w:marTop w:val="0"/>
      <w:marBottom w:val="0"/>
      <w:divBdr>
        <w:top w:val="none" w:sz="0" w:space="0" w:color="auto"/>
        <w:left w:val="none" w:sz="0" w:space="0" w:color="auto"/>
        <w:bottom w:val="none" w:sz="0" w:space="0" w:color="auto"/>
        <w:right w:val="none" w:sz="0" w:space="0" w:color="auto"/>
      </w:divBdr>
    </w:div>
    <w:div w:id="582494998">
      <w:bodyDiv w:val="1"/>
      <w:marLeft w:val="0"/>
      <w:marRight w:val="0"/>
      <w:marTop w:val="0"/>
      <w:marBottom w:val="0"/>
      <w:divBdr>
        <w:top w:val="none" w:sz="0" w:space="0" w:color="auto"/>
        <w:left w:val="none" w:sz="0" w:space="0" w:color="auto"/>
        <w:bottom w:val="none" w:sz="0" w:space="0" w:color="auto"/>
        <w:right w:val="none" w:sz="0" w:space="0" w:color="auto"/>
      </w:divBdr>
    </w:div>
    <w:div w:id="1057047835">
      <w:bodyDiv w:val="1"/>
      <w:marLeft w:val="0"/>
      <w:marRight w:val="0"/>
      <w:marTop w:val="0"/>
      <w:marBottom w:val="0"/>
      <w:divBdr>
        <w:top w:val="none" w:sz="0" w:space="0" w:color="auto"/>
        <w:left w:val="none" w:sz="0" w:space="0" w:color="auto"/>
        <w:bottom w:val="none" w:sz="0" w:space="0" w:color="auto"/>
        <w:right w:val="none" w:sz="0" w:space="0" w:color="auto"/>
      </w:divBdr>
    </w:div>
    <w:div w:id="1225871374">
      <w:bodyDiv w:val="1"/>
      <w:marLeft w:val="0"/>
      <w:marRight w:val="0"/>
      <w:marTop w:val="0"/>
      <w:marBottom w:val="0"/>
      <w:divBdr>
        <w:top w:val="none" w:sz="0" w:space="0" w:color="auto"/>
        <w:left w:val="none" w:sz="0" w:space="0" w:color="auto"/>
        <w:bottom w:val="none" w:sz="0" w:space="0" w:color="auto"/>
        <w:right w:val="none" w:sz="0" w:space="0" w:color="auto"/>
      </w:divBdr>
    </w:div>
    <w:div w:id="1331983301">
      <w:bodyDiv w:val="1"/>
      <w:marLeft w:val="0"/>
      <w:marRight w:val="0"/>
      <w:marTop w:val="0"/>
      <w:marBottom w:val="0"/>
      <w:divBdr>
        <w:top w:val="none" w:sz="0" w:space="0" w:color="auto"/>
        <w:left w:val="none" w:sz="0" w:space="0" w:color="auto"/>
        <w:bottom w:val="none" w:sz="0" w:space="0" w:color="auto"/>
        <w:right w:val="none" w:sz="0" w:space="0" w:color="auto"/>
      </w:divBdr>
      <w:divsChild>
        <w:div w:id="416561625">
          <w:marLeft w:val="0"/>
          <w:marRight w:val="0"/>
          <w:marTop w:val="0"/>
          <w:marBottom w:val="0"/>
          <w:divBdr>
            <w:top w:val="none" w:sz="0" w:space="0" w:color="auto"/>
            <w:left w:val="none" w:sz="0" w:space="0" w:color="auto"/>
            <w:bottom w:val="none" w:sz="0" w:space="0" w:color="auto"/>
            <w:right w:val="none" w:sz="0" w:space="0" w:color="auto"/>
          </w:divBdr>
        </w:div>
        <w:div w:id="1458839026">
          <w:marLeft w:val="0"/>
          <w:marRight w:val="0"/>
          <w:marTop w:val="0"/>
          <w:marBottom w:val="0"/>
          <w:divBdr>
            <w:top w:val="none" w:sz="0" w:space="0" w:color="auto"/>
            <w:left w:val="none" w:sz="0" w:space="0" w:color="auto"/>
            <w:bottom w:val="none" w:sz="0" w:space="0" w:color="auto"/>
            <w:right w:val="none" w:sz="0" w:space="0" w:color="auto"/>
          </w:divBdr>
        </w:div>
      </w:divsChild>
    </w:div>
    <w:div w:id="1743679520">
      <w:bodyDiv w:val="1"/>
      <w:marLeft w:val="0"/>
      <w:marRight w:val="0"/>
      <w:marTop w:val="0"/>
      <w:marBottom w:val="0"/>
      <w:divBdr>
        <w:top w:val="none" w:sz="0" w:space="0" w:color="auto"/>
        <w:left w:val="none" w:sz="0" w:space="0" w:color="auto"/>
        <w:bottom w:val="none" w:sz="0" w:space="0" w:color="auto"/>
        <w:right w:val="none" w:sz="0" w:space="0" w:color="auto"/>
      </w:divBdr>
    </w:div>
    <w:div w:id="195332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utbildning.ki.se/kurs-och-utbildningsplaner/course-syllabus-2LA00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20" ma:contentTypeDescription="Skapa ett nytt dokument." ma:contentTypeScope="" ma:versionID="f4b2865ae4657ddc1bf5be330c26817d">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c8ad0fee9208831ba024feb02feb443"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84F85-E89C-4272-88F5-9C1D56E3319C}">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2.xml><?xml version="1.0" encoding="utf-8"?>
<ds:datastoreItem xmlns:ds="http://schemas.openxmlformats.org/officeDocument/2006/customXml" ds:itemID="{7D2B50D8-FBE5-4335-9533-096B56C1EEC5}">
  <ds:schemaRefs>
    <ds:schemaRef ds:uri="http://schemas.microsoft.com/sharepoint/v3/contenttype/forms"/>
  </ds:schemaRefs>
</ds:datastoreItem>
</file>

<file path=customXml/itemProps3.xml><?xml version="1.0" encoding="utf-8"?>
<ds:datastoreItem xmlns:ds="http://schemas.openxmlformats.org/officeDocument/2006/customXml" ds:itemID="{6AE64490-3DF0-4195-A528-15FEF0F2B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1039</Words>
  <Characters>5509</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23</cp:revision>
  <dcterms:created xsi:type="dcterms:W3CDTF">2023-06-29T13:34:00Z</dcterms:created>
  <dcterms:modified xsi:type="dcterms:W3CDTF">2026-06-25T22:02:00Z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