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B4BC" w14:textId="3A023E2E" w:rsidR="003C7317" w:rsidRPr="00E61174" w:rsidRDefault="0051010A" w:rsidP="003C7317">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 för t</w:t>
      </w:r>
      <w:r w:rsidRPr="00E61174">
        <w:rPr>
          <w:rFonts w:ascii="var(--fontText)" w:eastAsia="Times New Roman" w:hAnsi="var(--fontText)" w:cs="Times New Roman"/>
          <w:b/>
          <w:bCs/>
          <w:lang w:eastAsia="en-GB"/>
        </w:rPr>
        <w:t xml:space="preserve">illgodoräknande </w:t>
      </w:r>
      <w:r w:rsidR="003C7317">
        <w:rPr>
          <w:rFonts w:ascii="var(--fontText)" w:eastAsia="Times New Roman" w:hAnsi="var(--fontText)" w:cs="Times New Roman"/>
          <w:b/>
          <w:bCs/>
          <w:lang w:eastAsia="en-GB"/>
        </w:rPr>
        <w:br/>
      </w:r>
      <w:r w:rsidR="003C7317" w:rsidRPr="00E534AA">
        <w:rPr>
          <w:rFonts w:ascii="var(--fontText)" w:eastAsia="Times New Roman" w:hAnsi="var(--fontText)" w:cs="Times New Roman"/>
          <w:b/>
          <w:bCs/>
          <w:sz w:val="24"/>
          <w:szCs w:val="24"/>
          <w:lang w:eastAsia="en-GB"/>
        </w:rPr>
        <w:t xml:space="preserve">Klinisk medicin 6: </w:t>
      </w:r>
      <w:r w:rsidR="007C0072" w:rsidRPr="00E534AA">
        <w:rPr>
          <w:rFonts w:ascii="var(--fontText)" w:eastAsia="Times New Roman" w:hAnsi="var(--fontText)" w:cs="Times New Roman"/>
          <w:b/>
          <w:bCs/>
          <w:sz w:val="24"/>
          <w:szCs w:val="24"/>
          <w:lang w:eastAsia="en-GB"/>
        </w:rPr>
        <w:t xml:space="preserve">Obstetrik och Gynekologi, 6 hp </w:t>
      </w:r>
      <w:r w:rsidR="00942942">
        <w:rPr>
          <w:rFonts w:ascii="var(--fontText)" w:eastAsia="Times New Roman" w:hAnsi="var(--fontText)" w:cs="Times New Roman"/>
          <w:b/>
          <w:bCs/>
          <w:sz w:val="24"/>
          <w:szCs w:val="24"/>
          <w:lang w:eastAsia="en-GB"/>
        </w:rPr>
        <w:t>H</w:t>
      </w:r>
      <w:r w:rsidR="00FB08A2" w:rsidRPr="00E534AA">
        <w:rPr>
          <w:rFonts w:ascii="var(--fontText)" w:eastAsia="Times New Roman" w:hAnsi="var(--fontText)" w:cs="Times New Roman"/>
          <w:b/>
          <w:bCs/>
          <w:sz w:val="24"/>
          <w:szCs w:val="24"/>
          <w:lang w:eastAsia="en-GB"/>
        </w:rPr>
        <w:t>T26</w:t>
      </w:r>
    </w:p>
    <w:p w14:paraId="20C90FB1" w14:textId="45355D6F" w:rsidR="003C7317" w:rsidRPr="00ED4B54" w:rsidRDefault="00A67A4E" w:rsidP="003C7317">
      <w:pPr>
        <w:spacing w:line="336" w:lineRule="atLeast"/>
        <w:rPr>
          <w:rFonts w:ascii="var(--fontText)" w:eastAsia="Times New Roman" w:hAnsi="var(--fontText)" w:cs="Times New Roman"/>
          <w:lang w:eastAsia="en-GB"/>
        </w:rPr>
      </w:pPr>
      <w:r w:rsidRPr="00D459C4">
        <w:rPr>
          <w:rFonts w:ascii="var(--fontText)" w:eastAsia="Times New Roman" w:hAnsi="var(--fontText)" w:cs="Times New Roman"/>
          <w:lang w:eastAsia="en-GB"/>
        </w:rPr>
        <w:t xml:space="preserve">Här kan du läsa </w:t>
      </w:r>
      <w:hyperlink r:id="rId7" w:history="1">
        <w:r w:rsidRPr="00D459C4">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2LA02</w:t>
      </w:r>
      <w:r w:rsidR="00E534AA">
        <w:rPr>
          <w:rFonts w:ascii="var(--fontText)" w:eastAsia="Times New Roman" w:hAnsi="var(--fontText)" w:cs="Times New Roman"/>
          <w:lang w:eastAsia="en-GB"/>
        </w:rPr>
        <w:t>5</w:t>
      </w:r>
      <w:r>
        <w:rPr>
          <w:rFonts w:ascii="var(--fontText)" w:eastAsia="Times New Roman" w:hAnsi="var(--fontText)" w:cs="Times New Roman"/>
          <w:lang w:eastAsia="en-GB"/>
        </w:rPr>
        <w:t>.</w:t>
      </w:r>
    </w:p>
    <w:p w14:paraId="547A513F" w14:textId="08EE33B0" w:rsidR="00F77ED5" w:rsidRDefault="00E534AA" w:rsidP="003C7317">
      <w:pPr>
        <w:spacing w:line="336" w:lineRule="atLeast"/>
        <w:rPr>
          <w:rFonts w:ascii="var(--fontText)" w:eastAsia="Times New Roman" w:hAnsi="var(--fontText)" w:cs="Times New Roman"/>
          <w:i/>
          <w:iCs/>
          <w:lang w:eastAsia="en-GB"/>
        </w:rPr>
      </w:pPr>
      <w:r w:rsidRPr="00BE3930">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Pr>
          <w:rFonts w:ascii="var(--fontText)" w:eastAsia="Times New Roman" w:hAnsi="var(--fontText)" w:cs="Times New Roman"/>
          <w:i/>
          <w:iCs/>
          <w:lang w:eastAsia="en-GB"/>
        </w:rPr>
        <w:t>Fyll i tabellen längst ned.</w:t>
      </w:r>
    </w:p>
    <w:p w14:paraId="527E5973" w14:textId="77777777" w:rsidR="00F77ED5" w:rsidRDefault="00F77ED5" w:rsidP="003C7317">
      <w:pPr>
        <w:spacing w:line="336" w:lineRule="atLeast"/>
        <w:rPr>
          <w:rFonts w:ascii="var(--fontText)" w:eastAsia="Times New Roman" w:hAnsi="var(--fontText)" w:cs="Times New Roman"/>
          <w:i/>
          <w:iCs/>
          <w:lang w:eastAsia="en-GB"/>
        </w:rPr>
      </w:pPr>
    </w:p>
    <w:p w14:paraId="43A20A91" w14:textId="77777777" w:rsidR="00F214F0" w:rsidRPr="00F214F0" w:rsidRDefault="00F214F0" w:rsidP="00F214F0">
      <w:pPr>
        <w:spacing w:line="336" w:lineRule="atLeast"/>
        <w:rPr>
          <w:rFonts w:ascii="var(--fontText)" w:eastAsia="Times New Roman" w:hAnsi="var(--fontText)" w:cs="Times New Roman"/>
          <w:b/>
          <w:bCs/>
          <w:lang w:eastAsia="en-GB"/>
        </w:rPr>
      </w:pPr>
      <w:r w:rsidRPr="00F214F0">
        <w:rPr>
          <w:rFonts w:ascii="var(--fontText)" w:eastAsia="Times New Roman" w:hAnsi="var(--fontText)" w:cs="Times New Roman"/>
          <w:b/>
          <w:bCs/>
          <w:lang w:eastAsia="en-GB"/>
        </w:rPr>
        <w:t>Obstetrik och gynekologi 3,5 hp</w:t>
      </w:r>
    </w:p>
    <w:p w14:paraId="3A7C34B8" w14:textId="77777777" w:rsidR="00F214F0" w:rsidRDefault="00F214F0" w:rsidP="00F214F0">
      <w:pPr>
        <w:spacing w:line="336" w:lineRule="atLeast"/>
        <w:rPr>
          <w:rFonts w:ascii="var(--fontText)" w:eastAsia="Times New Roman" w:hAnsi="var(--fontText)" w:cs="Times New Roman"/>
          <w:lang w:eastAsia="en-GB"/>
        </w:rPr>
      </w:pPr>
      <w:r w:rsidRPr="00F214F0">
        <w:rPr>
          <w:rFonts w:ascii="var(--fontText)" w:eastAsia="Times New Roman" w:hAnsi="var(--fontText)" w:cs="Times New Roman"/>
          <w:lang w:eastAsia="en-GB"/>
        </w:rPr>
        <w:t>Momentet omfattar kunskaper och färdigheter inom områdena obstetrik, gynekologi och reproduktionsmedicin med fokus på normala, vanliga, akuta, och allvarliga tillstånd. Undervisningen innefattar både teori och praktiska övningar samt diagnostiskt test. Tonvikt läggs på symtom och fynd, kliniskt resonemang, diagnostik och handläggning av normala, vanliga, akuta, och allvarliga tillstånd. Stor vikt läggs också vid förebyggande av sjukdom ur ett nationellt och globalt perspektiv. Momentet innehåller även individers utsatthet i familj och samhälle, samt relevanta författningar och lagar av betydelse för sexuell- och reproduktivhälsa och rättigheter.</w:t>
      </w:r>
    </w:p>
    <w:p w14:paraId="429EA3EC" w14:textId="77777777" w:rsidR="00D035AD" w:rsidRPr="00F214F0" w:rsidRDefault="00D035AD" w:rsidP="00F214F0">
      <w:pPr>
        <w:spacing w:line="336" w:lineRule="atLeast"/>
        <w:rPr>
          <w:rFonts w:ascii="var(--fontText)" w:eastAsia="Times New Roman" w:hAnsi="var(--fontText)" w:cs="Times New Roman"/>
          <w:lang w:eastAsia="en-GB"/>
        </w:rPr>
      </w:pPr>
    </w:p>
    <w:p w14:paraId="2F872356" w14:textId="19D8C7C4" w:rsidR="00D035AD" w:rsidRPr="00D035AD" w:rsidRDefault="00D035AD" w:rsidP="00D035AD">
      <w:pPr>
        <w:spacing w:line="336" w:lineRule="atLeast"/>
        <w:rPr>
          <w:rFonts w:ascii="var(--fontText)" w:eastAsia="Times New Roman" w:hAnsi="var(--fontText)" w:cs="Times New Roman"/>
          <w:b/>
          <w:bCs/>
          <w:lang w:eastAsia="en-GB"/>
        </w:rPr>
      </w:pPr>
      <w:r w:rsidRPr="00D035AD">
        <w:rPr>
          <w:rFonts w:ascii="var(--fontText)" w:eastAsia="Times New Roman" w:hAnsi="var(--fontText)" w:cs="Times New Roman"/>
          <w:b/>
          <w:bCs/>
          <w:lang w:eastAsia="en-GB"/>
        </w:rPr>
        <w:t>Verksamhetsförlagd utbildning inom obstetrik och gynekologi 3 hp</w:t>
      </w:r>
    </w:p>
    <w:p w14:paraId="3A892D8C" w14:textId="64D8A9B2" w:rsidR="00F77ED5" w:rsidRPr="00D035AD" w:rsidRDefault="00D035AD" w:rsidP="00D035AD">
      <w:pPr>
        <w:spacing w:line="336" w:lineRule="atLeast"/>
        <w:rPr>
          <w:rFonts w:ascii="var(--fontText)" w:eastAsia="Times New Roman" w:hAnsi="var(--fontText)" w:cs="Times New Roman"/>
          <w:lang w:eastAsia="en-GB"/>
        </w:rPr>
      </w:pPr>
      <w:r w:rsidRPr="00D035AD">
        <w:rPr>
          <w:rFonts w:ascii="var(--fontText)" w:eastAsia="Times New Roman" w:hAnsi="var(--fontText)" w:cs="Times New Roman"/>
          <w:lang w:eastAsia="en-GB"/>
        </w:rPr>
        <w:t>Momentet innebär VFU inom gynekologiska och obstetriska enheter. Under de kliniska placeringarna tränar studenterna att ta anamnes, utföra adekvat status, föra ett differentialdiagnostiskt resonemang, föreslå åtgärder och initiera behandling hos patienter med vanliga, allvarliga och akuta tillstånd inom respektive område. Därtill fördjupar studenterna sina generiska läkarkompetenser från tidigare kurser med målet att nå ökad självständighet i vårdarbetet. Tonvikt läggs på ökad självständighet i allmän och riktad undersökningsteknik, prioritering av relevanta differentialdiagnoser, utredningsplan, praktisk handläggning i samverkan med patienten och i förekommande fall anhöriga. Momentet omfattar även förståelse för interprofessionellt samarbete genom teamarbete med andra professioner.</w:t>
      </w:r>
      <w:r w:rsidR="006D2A43">
        <w:rPr>
          <w:rFonts w:ascii="var(--fontText)" w:eastAsia="Times New Roman" w:hAnsi="var(--fontText)" w:cs="Times New Roman"/>
          <w:lang w:eastAsia="en-GB"/>
        </w:rPr>
        <w:br/>
      </w:r>
    </w:p>
    <w:p w14:paraId="4C5CFD50" w14:textId="24E13240" w:rsidR="006D2A43" w:rsidRPr="006D2A43" w:rsidRDefault="006D2A43" w:rsidP="006D2A43">
      <w:pPr>
        <w:spacing w:line="336" w:lineRule="atLeast"/>
        <w:rPr>
          <w:rFonts w:ascii="var(--fontText)" w:eastAsia="Times New Roman" w:hAnsi="var(--fontText)" w:cs="Times New Roman"/>
          <w:b/>
          <w:bCs/>
          <w:lang w:eastAsia="en-GB"/>
        </w:rPr>
      </w:pPr>
      <w:r w:rsidRPr="006D2A43">
        <w:rPr>
          <w:rFonts w:ascii="var(--fontText)" w:eastAsia="Times New Roman" w:hAnsi="var(--fontText)" w:cs="Times New Roman"/>
          <w:b/>
          <w:bCs/>
          <w:lang w:eastAsia="en-GB"/>
        </w:rPr>
        <w:t xml:space="preserve">Tillämpning och integrering </w:t>
      </w:r>
      <w:r w:rsidR="005973CE">
        <w:rPr>
          <w:rFonts w:ascii="var(--fontText)" w:eastAsia="Times New Roman" w:hAnsi="var(--fontText)" w:cs="Times New Roman"/>
          <w:b/>
          <w:bCs/>
          <w:lang w:eastAsia="en-GB"/>
        </w:rPr>
        <w:t>2</w:t>
      </w:r>
      <w:r w:rsidRPr="006D2A43">
        <w:rPr>
          <w:rFonts w:ascii="var(--fontText)" w:eastAsia="Times New Roman" w:hAnsi="var(--fontText)" w:cs="Times New Roman"/>
          <w:b/>
          <w:bCs/>
          <w:lang w:eastAsia="en-GB"/>
        </w:rPr>
        <w:t xml:space="preserve"> hp</w:t>
      </w:r>
    </w:p>
    <w:p w14:paraId="266EC2AD" w14:textId="77777777" w:rsidR="006D2A43" w:rsidRPr="006D2A43" w:rsidRDefault="006D2A43" w:rsidP="006D2A43">
      <w:pPr>
        <w:spacing w:line="336" w:lineRule="atLeast"/>
        <w:rPr>
          <w:rFonts w:ascii="var(--fontText)" w:eastAsia="Times New Roman" w:hAnsi="var(--fontText)" w:cs="Times New Roman"/>
          <w:lang w:eastAsia="en-GB"/>
        </w:rPr>
      </w:pPr>
      <w:r w:rsidRPr="006D2A43">
        <w:rPr>
          <w:rFonts w:ascii="var(--fontText)" w:eastAsia="Times New Roman" w:hAnsi="var(--fontText)" w:cs="Times New Roman"/>
          <w:lang w:eastAsia="en-GB"/>
        </w:rPr>
        <w:t>Momentet innehåller repetition och integrering av kursens innehåll genom självstudier och formativ bedömning. I momentet ingår även kursens examinationer vilka består av en OSCE samt en skriftlig examination. I samband med examinationen finns tid för självstudier och reflektion.</w:t>
      </w:r>
    </w:p>
    <w:p w14:paraId="5221F17A" w14:textId="77777777" w:rsidR="00F77ED5" w:rsidRPr="006D2A43" w:rsidRDefault="00F77ED5" w:rsidP="003C7317">
      <w:pPr>
        <w:spacing w:line="336" w:lineRule="atLeast"/>
        <w:rPr>
          <w:rFonts w:ascii="var(--fontText)" w:eastAsia="Times New Roman" w:hAnsi="var(--fontText)" w:cs="Times New Roman"/>
          <w:lang w:eastAsia="en-GB"/>
        </w:rPr>
      </w:pPr>
    </w:p>
    <w:p w14:paraId="63EDE4D7" w14:textId="77777777" w:rsidR="008F3A04" w:rsidRPr="008F3A04" w:rsidRDefault="008F3A04" w:rsidP="008F3A04">
      <w:pPr>
        <w:spacing w:line="336" w:lineRule="atLeast"/>
        <w:rPr>
          <w:rFonts w:ascii="var(--fontText)" w:eastAsia="Times New Roman" w:hAnsi="var(--fontText)" w:cs="Times New Roman"/>
          <w:b/>
          <w:bCs/>
          <w:lang w:eastAsia="en-GB"/>
        </w:rPr>
      </w:pPr>
      <w:r w:rsidRPr="008F3A04">
        <w:rPr>
          <w:rFonts w:ascii="var(--fontText)" w:eastAsia="Times New Roman" w:hAnsi="var(--fontText)" w:cs="Times New Roman"/>
          <w:b/>
          <w:bCs/>
          <w:lang w:eastAsia="en-GB"/>
        </w:rPr>
        <w:t>Professionellt förhållningssätt, ansvar och lärande 0,5 hp</w:t>
      </w:r>
    </w:p>
    <w:p w14:paraId="3870FFCC" w14:textId="77777777" w:rsidR="008F3A04" w:rsidRPr="008F3A04" w:rsidRDefault="008F3A04" w:rsidP="008F3A04">
      <w:pPr>
        <w:spacing w:line="336" w:lineRule="atLeast"/>
        <w:rPr>
          <w:rFonts w:ascii="var(--fontText)" w:eastAsia="Times New Roman" w:hAnsi="var(--fontText)" w:cs="Times New Roman"/>
          <w:lang w:eastAsia="en-GB"/>
        </w:rPr>
      </w:pPr>
      <w:r w:rsidRPr="008F3A04">
        <w:rPr>
          <w:rFonts w:ascii="var(--fontText)" w:eastAsia="Times New Roman" w:hAnsi="var(--fontText)" w:cs="Times New Roman"/>
          <w:lang w:eastAsia="en-GB"/>
        </w:rPr>
        <w:lastRenderedPageBreak/>
        <w:t>Undervisning, träning och bedömning av ett professionellt förhållningssätt, ansvar och lärande sker löpande under kursen samt specifikt i samband med TBL. Examination (betygsättning) av professionellt förhållningssätt utanför VFU sker i detta moment*, genom löpande bedömning, baserad på programmets kriterier.</w:t>
      </w:r>
    </w:p>
    <w:p w14:paraId="6211F9F7" w14:textId="77777777" w:rsidR="008F3A04" w:rsidRPr="008F3A04" w:rsidRDefault="008F3A04" w:rsidP="008F3A04">
      <w:pPr>
        <w:spacing w:line="336" w:lineRule="atLeast"/>
        <w:rPr>
          <w:rFonts w:ascii="var(--fontText)" w:eastAsia="Times New Roman" w:hAnsi="var(--fontText)" w:cs="Times New Roman"/>
          <w:lang w:eastAsia="en-GB"/>
        </w:rPr>
      </w:pPr>
      <w:r w:rsidRPr="008F3A04">
        <w:rPr>
          <w:rFonts w:ascii="var(--fontText)" w:eastAsia="Times New Roman" w:hAnsi="var(--fontText)" w:cs="Times New Roman"/>
          <w:lang w:eastAsia="en-GB"/>
        </w:rPr>
        <w:t>Professionellt förhållningssätt i autentiska kliniska situationer bedöms och betygsätts inte i detta moment, utan inom VFU-momentet.</w:t>
      </w:r>
    </w:p>
    <w:p w14:paraId="3219F9CE" w14:textId="77777777" w:rsidR="00F77ED5" w:rsidRPr="00D60B18" w:rsidRDefault="00F77ED5" w:rsidP="003C7317">
      <w:pPr>
        <w:spacing w:line="336" w:lineRule="atLeast"/>
        <w:rPr>
          <w:rFonts w:ascii="var(--fontText)" w:eastAsia="Times New Roman" w:hAnsi="var(--fontText)" w:cs="Times New Roman"/>
          <w:lang w:eastAsia="en-GB"/>
        </w:rPr>
      </w:pPr>
    </w:p>
    <w:p w14:paraId="61D973E7" w14:textId="77777777" w:rsidR="00F77ED5" w:rsidRPr="00706549" w:rsidRDefault="00F77ED5" w:rsidP="003C7317">
      <w:pPr>
        <w:spacing w:line="336" w:lineRule="atLeast"/>
        <w:rPr>
          <w:rFonts w:ascii="var(--fontText)" w:eastAsia="Times New Roman" w:hAnsi="var(--fontText)" w:cs="Times New Roman"/>
          <w:lang w:eastAsia="en-GB"/>
        </w:rPr>
      </w:pPr>
    </w:p>
    <w:tbl>
      <w:tblPr>
        <w:tblStyle w:val="Tabellrutnt"/>
        <w:tblW w:w="9072" w:type="dxa"/>
        <w:tblInd w:w="-5" w:type="dxa"/>
        <w:tblLook w:val="04A0" w:firstRow="1" w:lastRow="0" w:firstColumn="1" w:lastColumn="0" w:noHBand="0" w:noVBand="1"/>
      </w:tblPr>
      <w:tblGrid>
        <w:gridCol w:w="2405"/>
        <w:gridCol w:w="6667"/>
      </w:tblGrid>
      <w:tr w:rsidR="003C7317" w:rsidRPr="00805A56" w14:paraId="226BC38D" w14:textId="77777777" w:rsidTr="00E74611">
        <w:tc>
          <w:tcPr>
            <w:tcW w:w="2405" w:type="dxa"/>
          </w:tcPr>
          <w:p w14:paraId="5C6BB4AE" w14:textId="77777777" w:rsidR="003C7317" w:rsidRPr="00805A56" w:rsidRDefault="003C7317" w:rsidP="00E74611">
            <w:pPr>
              <w:spacing w:before="100" w:beforeAutospacing="1" w:after="100" w:afterAutospacing="1" w:line="336" w:lineRule="atLeast"/>
              <w:rPr>
                <w:rFonts w:ascii="var(--fontText)" w:eastAsia="Times New Roman" w:hAnsi="var(--fontText)" w:cs="Times New Roman"/>
                <w:b/>
                <w:bCs/>
                <w:lang w:eastAsia="en-GB"/>
              </w:rPr>
            </w:pPr>
            <w:bookmarkStart w:id="0" w:name="_Hlk207378457"/>
            <w:r w:rsidRPr="00805A56">
              <w:rPr>
                <w:rFonts w:ascii="var(--fontText)" w:eastAsia="Times New Roman" w:hAnsi="var(--fontText)" w:cs="Times New Roman"/>
                <w:b/>
                <w:bCs/>
                <w:lang w:eastAsia="en-GB"/>
              </w:rPr>
              <w:t>Moment</w:t>
            </w:r>
          </w:p>
        </w:tc>
        <w:tc>
          <w:tcPr>
            <w:tcW w:w="6667" w:type="dxa"/>
          </w:tcPr>
          <w:p w14:paraId="2AFF6253" w14:textId="77777777" w:rsidR="003C7317" w:rsidRPr="00805A56" w:rsidRDefault="003C7317" w:rsidP="00E74611">
            <w:pPr>
              <w:spacing w:before="100" w:beforeAutospacing="1" w:after="100" w:afterAutospacing="1"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 xml:space="preserve">Beviljas/beviljas ej </w:t>
            </w:r>
          </w:p>
        </w:tc>
      </w:tr>
      <w:tr w:rsidR="003C7317" w:rsidRPr="00805A56" w14:paraId="0AAD77C4" w14:textId="77777777" w:rsidTr="00E74611">
        <w:tc>
          <w:tcPr>
            <w:tcW w:w="2405" w:type="dxa"/>
          </w:tcPr>
          <w:p w14:paraId="1B39B0F2" w14:textId="3BDDB539" w:rsidR="00F56D86" w:rsidRPr="00805A56" w:rsidRDefault="00F56D86" w:rsidP="00E74611">
            <w:pPr>
              <w:spacing w:before="100" w:beforeAutospacing="1" w:after="100" w:afterAutospacing="1" w:line="336" w:lineRule="atLeast"/>
              <w:rPr>
                <w:rFonts w:ascii="var(--fontText)" w:eastAsia="Times New Roman" w:hAnsi="var(--fontText)" w:cs="Times New Roman"/>
                <w:lang w:eastAsia="en-GB"/>
              </w:rPr>
            </w:pPr>
            <w:r w:rsidRPr="00F56D86">
              <w:rPr>
                <w:rFonts w:ascii="var(--fontText)" w:eastAsia="Times New Roman" w:hAnsi="var(--fontText)" w:cs="Times New Roman"/>
                <w:lang w:eastAsia="en-GB"/>
              </w:rPr>
              <w:t>Obstetrik och gynekologi 3,5 hp</w:t>
            </w:r>
            <w:r>
              <w:rPr>
                <w:rFonts w:ascii="var(--fontText)" w:eastAsia="Times New Roman" w:hAnsi="var(--fontText)" w:cs="Times New Roman"/>
                <w:lang w:eastAsia="en-GB"/>
              </w:rPr>
              <w:br/>
            </w:r>
          </w:p>
        </w:tc>
        <w:tc>
          <w:tcPr>
            <w:tcW w:w="6667" w:type="dxa"/>
          </w:tcPr>
          <w:p w14:paraId="0F45FAA6" w14:textId="77777777" w:rsidR="003C7317" w:rsidRPr="00805A56" w:rsidRDefault="003C7317" w:rsidP="00E74611">
            <w:pPr>
              <w:spacing w:line="336" w:lineRule="atLeast"/>
              <w:rPr>
                <w:rFonts w:ascii="var(--fontText)" w:eastAsia="Times New Roman" w:hAnsi="var(--fontText)" w:cs="Times New Roman"/>
                <w:lang w:eastAsia="en-GB"/>
              </w:rPr>
            </w:pPr>
          </w:p>
        </w:tc>
      </w:tr>
      <w:tr w:rsidR="003C7317" w:rsidRPr="00805A56" w14:paraId="5E77A92B" w14:textId="77777777" w:rsidTr="00E74611">
        <w:tc>
          <w:tcPr>
            <w:tcW w:w="2405" w:type="dxa"/>
          </w:tcPr>
          <w:p w14:paraId="3BD85C4A" w14:textId="59FB865A" w:rsidR="003C7317" w:rsidRPr="00805A56" w:rsidRDefault="00B42F1D" w:rsidP="00E74611">
            <w:pPr>
              <w:spacing w:before="100" w:beforeAutospacing="1" w:after="100" w:afterAutospacing="1" w:line="336" w:lineRule="atLeast"/>
              <w:rPr>
                <w:rFonts w:ascii="var(--fontText)" w:eastAsia="Times New Roman" w:hAnsi="var(--fontText)" w:cs="Times New Roman"/>
                <w:lang w:eastAsia="en-GB"/>
              </w:rPr>
            </w:pPr>
            <w:r w:rsidRPr="00B42F1D">
              <w:rPr>
                <w:rFonts w:ascii="var(--fontText)" w:eastAsia="Times New Roman" w:hAnsi="var(--fontText)" w:cs="Times New Roman"/>
                <w:lang w:eastAsia="en-GB"/>
              </w:rPr>
              <w:t>Verksamhetsförlagd utbildning inom obstetrik och gynekologi 3</w:t>
            </w:r>
            <w:r w:rsidR="00925508">
              <w:rPr>
                <w:rFonts w:ascii="var(--fontText)" w:eastAsia="Times New Roman" w:hAnsi="var(--fontText)" w:cs="Times New Roman"/>
                <w:lang w:eastAsia="en-GB"/>
              </w:rPr>
              <w:t xml:space="preserve"> </w:t>
            </w:r>
            <w:r w:rsidRPr="00B42F1D">
              <w:rPr>
                <w:rFonts w:ascii="var(--fontText)" w:eastAsia="Times New Roman" w:hAnsi="var(--fontText)" w:cs="Times New Roman"/>
                <w:lang w:eastAsia="en-GB"/>
              </w:rPr>
              <w:t>hp</w:t>
            </w:r>
            <w:r>
              <w:rPr>
                <w:rFonts w:ascii="var(--fontText)" w:eastAsia="Times New Roman" w:hAnsi="var(--fontText)" w:cs="Times New Roman"/>
                <w:lang w:eastAsia="en-GB"/>
              </w:rPr>
              <w:br/>
            </w:r>
          </w:p>
        </w:tc>
        <w:tc>
          <w:tcPr>
            <w:tcW w:w="6667" w:type="dxa"/>
          </w:tcPr>
          <w:p w14:paraId="765964A9" w14:textId="77777777" w:rsidR="003C7317" w:rsidRPr="00805A56" w:rsidRDefault="003C7317" w:rsidP="00E74611">
            <w:pPr>
              <w:spacing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 </w:t>
            </w:r>
          </w:p>
        </w:tc>
      </w:tr>
      <w:bookmarkEnd w:id="0"/>
      <w:tr w:rsidR="003C7317" w:rsidRPr="00805A56" w14:paraId="07445C70" w14:textId="77777777" w:rsidTr="00E74611">
        <w:tc>
          <w:tcPr>
            <w:tcW w:w="2405" w:type="dxa"/>
          </w:tcPr>
          <w:p w14:paraId="2FA1C78A" w14:textId="311CD3B5" w:rsidR="003C7317" w:rsidRPr="00805A56" w:rsidRDefault="00EF2D1C" w:rsidP="00E74611">
            <w:pPr>
              <w:spacing w:before="100" w:beforeAutospacing="1" w:after="100" w:afterAutospacing="1" w:line="336" w:lineRule="atLeast"/>
              <w:rPr>
                <w:rFonts w:ascii="var(--fontText)" w:eastAsia="Times New Roman" w:hAnsi="var(--fontText)" w:cs="Times New Roman"/>
                <w:lang w:eastAsia="en-GB"/>
              </w:rPr>
            </w:pPr>
            <w:r w:rsidRPr="00EF2D1C">
              <w:rPr>
                <w:rFonts w:ascii="var(--fontText)" w:eastAsia="Times New Roman" w:hAnsi="var(--fontText)" w:cs="Times New Roman"/>
                <w:lang w:eastAsia="en-GB"/>
              </w:rPr>
              <w:t>Tillämpning och integrering 2 hp</w:t>
            </w:r>
            <w:r>
              <w:rPr>
                <w:rFonts w:ascii="var(--fontText)" w:eastAsia="Times New Roman" w:hAnsi="var(--fontText)" w:cs="Times New Roman"/>
                <w:lang w:eastAsia="en-GB"/>
              </w:rPr>
              <w:br/>
            </w:r>
          </w:p>
        </w:tc>
        <w:tc>
          <w:tcPr>
            <w:tcW w:w="6667" w:type="dxa"/>
          </w:tcPr>
          <w:p w14:paraId="6C70C8B4" w14:textId="77777777" w:rsidR="003C7317" w:rsidRPr="00805A56" w:rsidRDefault="003C7317" w:rsidP="00E74611">
            <w:pPr>
              <w:spacing w:line="336" w:lineRule="atLeast"/>
              <w:rPr>
                <w:rFonts w:ascii="var(--fontText)" w:eastAsia="Times New Roman" w:hAnsi="var(--fontText)" w:cs="Times New Roman"/>
                <w:lang w:eastAsia="en-GB"/>
              </w:rPr>
            </w:pPr>
          </w:p>
          <w:p w14:paraId="3DD09DD9" w14:textId="77777777" w:rsidR="003C7317" w:rsidRPr="00805A56" w:rsidRDefault="003C7317" w:rsidP="00E74611">
            <w:pPr>
              <w:spacing w:line="336" w:lineRule="atLeast"/>
              <w:rPr>
                <w:rFonts w:ascii="var(--fontText)" w:eastAsia="Times New Roman" w:hAnsi="var(--fontText)" w:cs="Times New Roman"/>
                <w:lang w:eastAsia="en-GB"/>
              </w:rPr>
            </w:pPr>
          </w:p>
        </w:tc>
      </w:tr>
      <w:tr w:rsidR="003C7317" w:rsidRPr="00805A56" w14:paraId="1D25C9BD" w14:textId="77777777" w:rsidTr="00E74611">
        <w:tc>
          <w:tcPr>
            <w:tcW w:w="2405" w:type="dxa"/>
          </w:tcPr>
          <w:p w14:paraId="612CC556" w14:textId="12EE5F22" w:rsidR="003C7317" w:rsidRPr="00805A56" w:rsidRDefault="0037717A" w:rsidP="00E74611">
            <w:pPr>
              <w:spacing w:before="100" w:beforeAutospacing="1" w:after="100" w:afterAutospacing="1" w:line="336" w:lineRule="atLeast"/>
              <w:rPr>
                <w:rFonts w:ascii="var(--fontText)" w:eastAsia="Times New Roman" w:hAnsi="var(--fontText)" w:cs="Times New Roman"/>
                <w:lang w:eastAsia="en-GB"/>
              </w:rPr>
            </w:pPr>
            <w:r w:rsidRPr="0037717A">
              <w:rPr>
                <w:rFonts w:ascii="var(--fontText)" w:eastAsia="Times New Roman" w:hAnsi="var(--fontText)" w:cs="Times New Roman"/>
                <w:lang w:eastAsia="en-GB"/>
              </w:rPr>
              <w:t>Professionellt förhållningssätt, ansvar och lärande 0,5 hp</w:t>
            </w:r>
            <w:r w:rsidR="00EB2F16">
              <w:rPr>
                <w:rFonts w:ascii="var(--fontText)" w:eastAsia="Times New Roman" w:hAnsi="var(--fontText)" w:cs="Times New Roman"/>
                <w:lang w:eastAsia="en-GB"/>
              </w:rPr>
              <w:br/>
            </w:r>
          </w:p>
        </w:tc>
        <w:tc>
          <w:tcPr>
            <w:tcW w:w="6667" w:type="dxa"/>
          </w:tcPr>
          <w:p w14:paraId="0D9B62B1" w14:textId="77777777" w:rsidR="003C7317" w:rsidRPr="00805A56" w:rsidRDefault="003C7317" w:rsidP="00E74611">
            <w:pPr>
              <w:spacing w:line="336" w:lineRule="atLeast"/>
              <w:rPr>
                <w:rFonts w:ascii="var(--fontText)" w:eastAsia="Times New Roman" w:hAnsi="var(--fontText)" w:cs="Times New Roman"/>
                <w:lang w:eastAsia="en-GB"/>
              </w:rPr>
            </w:pPr>
          </w:p>
        </w:tc>
      </w:tr>
    </w:tbl>
    <w:p w14:paraId="4DB91C4B" w14:textId="77777777" w:rsidR="003C7317" w:rsidRDefault="003C7317" w:rsidP="003C7317"/>
    <w:p w14:paraId="03BFCD9D" w14:textId="77777777" w:rsidR="00051465" w:rsidRDefault="00051465"/>
    <w:sectPr w:rsidR="00051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17"/>
    <w:rsid w:val="00051465"/>
    <w:rsid w:val="00187BC0"/>
    <w:rsid w:val="001D72EF"/>
    <w:rsid w:val="00371892"/>
    <w:rsid w:val="0037717A"/>
    <w:rsid w:val="003C7317"/>
    <w:rsid w:val="00430CA6"/>
    <w:rsid w:val="004349D2"/>
    <w:rsid w:val="00477866"/>
    <w:rsid w:val="0051010A"/>
    <w:rsid w:val="00551BFA"/>
    <w:rsid w:val="005924A0"/>
    <w:rsid w:val="005973CE"/>
    <w:rsid w:val="00636C5A"/>
    <w:rsid w:val="006D2A43"/>
    <w:rsid w:val="007845F1"/>
    <w:rsid w:val="007C0072"/>
    <w:rsid w:val="007D358B"/>
    <w:rsid w:val="008F3A04"/>
    <w:rsid w:val="00925508"/>
    <w:rsid w:val="00942942"/>
    <w:rsid w:val="009653DE"/>
    <w:rsid w:val="00A67A4E"/>
    <w:rsid w:val="00B42F1D"/>
    <w:rsid w:val="00C3129C"/>
    <w:rsid w:val="00D035AD"/>
    <w:rsid w:val="00D60B18"/>
    <w:rsid w:val="00D64536"/>
    <w:rsid w:val="00E534AA"/>
    <w:rsid w:val="00EB2F16"/>
    <w:rsid w:val="00ED4B54"/>
    <w:rsid w:val="00EF2D1C"/>
    <w:rsid w:val="00F214F0"/>
    <w:rsid w:val="00F56D86"/>
    <w:rsid w:val="00F77ED5"/>
    <w:rsid w:val="00FB0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80B3"/>
  <w15:chartTrackingRefBased/>
  <w15:docId w15:val="{B09099E9-CA9A-4A65-AB93-0B20C59A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17"/>
    <w:pPr>
      <w:spacing w:line="259" w:lineRule="auto"/>
    </w:pPr>
    <w:rPr>
      <w:sz w:val="22"/>
      <w:szCs w:val="22"/>
    </w:rPr>
  </w:style>
  <w:style w:type="paragraph" w:styleId="Rubrik1">
    <w:name w:val="heading 1"/>
    <w:basedOn w:val="Normal"/>
    <w:next w:val="Normal"/>
    <w:link w:val="Rubrik1Char"/>
    <w:uiPriority w:val="9"/>
    <w:qFormat/>
    <w:rsid w:val="003C731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C731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C7317"/>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C731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3C7317"/>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3C731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3C7317"/>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3C7317"/>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3C7317"/>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731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C731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C731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C731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C731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C73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C73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C73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C7317"/>
    <w:rPr>
      <w:rFonts w:eastAsiaTheme="majorEastAsia" w:cstheme="majorBidi"/>
      <w:color w:val="272727" w:themeColor="text1" w:themeTint="D8"/>
    </w:rPr>
  </w:style>
  <w:style w:type="paragraph" w:styleId="Rubrik">
    <w:name w:val="Title"/>
    <w:basedOn w:val="Normal"/>
    <w:next w:val="Normal"/>
    <w:link w:val="RubrikChar"/>
    <w:uiPriority w:val="10"/>
    <w:qFormat/>
    <w:rsid w:val="003C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731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C7317"/>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C731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C7317"/>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3C7317"/>
    <w:rPr>
      <w:i/>
      <w:iCs/>
      <w:color w:val="404040" w:themeColor="text1" w:themeTint="BF"/>
    </w:rPr>
  </w:style>
  <w:style w:type="paragraph" w:styleId="Liststycke">
    <w:name w:val="List Paragraph"/>
    <w:basedOn w:val="Normal"/>
    <w:uiPriority w:val="34"/>
    <w:qFormat/>
    <w:rsid w:val="003C7317"/>
    <w:pPr>
      <w:spacing w:line="278" w:lineRule="auto"/>
      <w:ind w:left="720"/>
      <w:contextualSpacing/>
    </w:pPr>
    <w:rPr>
      <w:sz w:val="24"/>
      <w:szCs w:val="24"/>
    </w:rPr>
  </w:style>
  <w:style w:type="character" w:styleId="Starkbetoning">
    <w:name w:val="Intense Emphasis"/>
    <w:basedOn w:val="Standardstycketeckensnitt"/>
    <w:uiPriority w:val="21"/>
    <w:qFormat/>
    <w:rsid w:val="003C7317"/>
    <w:rPr>
      <w:i/>
      <w:iCs/>
      <w:color w:val="0F4761" w:themeColor="accent1" w:themeShade="BF"/>
    </w:rPr>
  </w:style>
  <w:style w:type="paragraph" w:styleId="Starktcitat">
    <w:name w:val="Intense Quote"/>
    <w:basedOn w:val="Normal"/>
    <w:next w:val="Normal"/>
    <w:link w:val="StarktcitatChar"/>
    <w:uiPriority w:val="30"/>
    <w:qFormat/>
    <w:rsid w:val="003C73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3C7317"/>
    <w:rPr>
      <w:i/>
      <w:iCs/>
      <w:color w:val="0F4761" w:themeColor="accent1" w:themeShade="BF"/>
    </w:rPr>
  </w:style>
  <w:style w:type="character" w:styleId="Starkreferens">
    <w:name w:val="Intense Reference"/>
    <w:basedOn w:val="Standardstycketeckensnitt"/>
    <w:uiPriority w:val="32"/>
    <w:qFormat/>
    <w:rsid w:val="003C7317"/>
    <w:rPr>
      <w:b/>
      <w:bCs/>
      <w:smallCaps/>
      <w:color w:val="0F4761" w:themeColor="accent1" w:themeShade="BF"/>
      <w:spacing w:val="5"/>
    </w:rPr>
  </w:style>
  <w:style w:type="table" w:styleId="Tabellrutnt">
    <w:name w:val="Table Grid"/>
    <w:basedOn w:val="Normaltabell"/>
    <w:uiPriority w:val="39"/>
    <w:rsid w:val="003C73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67A4E"/>
    <w:rPr>
      <w:color w:val="467886" w:themeColor="hyperlink"/>
      <w:u w:val="single"/>
    </w:rPr>
  </w:style>
  <w:style w:type="character" w:styleId="AnvndHyperlnk">
    <w:name w:val="FollowedHyperlink"/>
    <w:basedOn w:val="Standardstycketeckensnitt"/>
    <w:uiPriority w:val="99"/>
    <w:semiHidden/>
    <w:unhideWhenUsed/>
    <w:rsid w:val="00597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8C60F5-C222-4A53-9ADE-452C3B005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E5A90-BB8A-447A-986E-30964321DE92}">
  <ds:schemaRefs>
    <ds:schemaRef ds:uri="http://schemas.microsoft.com/sharepoint/v3/contenttype/forms"/>
  </ds:schemaRefs>
</ds:datastoreItem>
</file>

<file path=customXml/itemProps3.xml><?xml version="1.0" encoding="utf-8"?>
<ds:datastoreItem xmlns:ds="http://schemas.openxmlformats.org/officeDocument/2006/customXml" ds:itemID="{E729A6E0-AD4A-4410-B002-4A20E265C723}">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491</Words>
  <Characters>2605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18</cp:revision>
  <dcterms:created xsi:type="dcterms:W3CDTF">2025-12-05T14:44:00Z</dcterms:created>
  <dcterms:modified xsi:type="dcterms:W3CDTF">2026-06-26T09:40:00Z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