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1" w:rightFromText="141" w:horzAnchor="margin" w:tblpY="945"/>
        <w:tblW w:w="9350"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1556"/>
        <w:gridCol w:w="779"/>
        <w:gridCol w:w="777"/>
        <w:gridCol w:w="1561"/>
        <w:gridCol w:w="1558"/>
        <w:gridCol w:w="283"/>
        <w:gridCol w:w="496"/>
        <w:gridCol w:w="779"/>
        <w:gridCol w:w="1561"/>
      </w:tblGrid>
      <w:tr w:rsidR="006D5626" w:rsidRPr="00973885" w14:paraId="31C9E1FD" w14:textId="77777777" w:rsidTr="00C13644">
        <w:tc>
          <w:tcPr>
            <w:tcW w:w="6516" w:type="dxa"/>
            <w:gridSpan w:val="6"/>
            <w:shd w:val="clear" w:color="auto" w:fill="D9D9D9" w:themeFill="background1" w:themeFillShade="D9"/>
          </w:tcPr>
          <w:p w14:paraId="36F226E8" w14:textId="77777777" w:rsidR="006D5626" w:rsidRPr="006D5626" w:rsidRDefault="006D5626" w:rsidP="006D5626">
            <w:pPr>
              <w:pStyle w:val="Rubrik1"/>
            </w:pPr>
            <w:r w:rsidRPr="006D5626">
              <w:t xml:space="preserve">Kursanalysmall </w:t>
            </w:r>
          </w:p>
          <w:p w14:paraId="085DE906" w14:textId="7729FAF5" w:rsidR="006D5626" w:rsidRDefault="006D5626" w:rsidP="001C33D7">
            <w:pPr>
              <w:pStyle w:val="Rubrik2"/>
            </w:pPr>
            <w:r>
              <w:t xml:space="preserve">Fysioterapeutprogrammet </w:t>
            </w:r>
          </w:p>
        </w:tc>
        <w:tc>
          <w:tcPr>
            <w:tcW w:w="2834" w:type="dxa"/>
            <w:gridSpan w:val="3"/>
            <w:shd w:val="clear" w:color="auto" w:fill="D9D9D9" w:themeFill="background1" w:themeFillShade="D9"/>
          </w:tcPr>
          <w:p w14:paraId="0E4C0A8A" w14:textId="3F52B73D" w:rsidR="006D5626" w:rsidRDefault="006D5626" w:rsidP="003949D1">
            <w:pPr>
              <w:jc w:val="right"/>
            </w:pPr>
            <w:r>
              <w:t>Beslutsdatum</w:t>
            </w:r>
          </w:p>
          <w:p w14:paraId="15C1403B" w14:textId="30FBEA38" w:rsidR="006D5626" w:rsidRDefault="006D5626" w:rsidP="003949D1">
            <w:pPr>
              <w:jc w:val="right"/>
            </w:pPr>
            <w:r w:rsidRPr="008D35E7">
              <w:rPr>
                <w:highlight w:val="lightGray"/>
              </w:rPr>
              <w:t>202</w:t>
            </w:r>
            <w:r w:rsidR="004866B3">
              <w:rPr>
                <w:highlight w:val="lightGray"/>
              </w:rPr>
              <w:t>5</w:t>
            </w:r>
            <w:r w:rsidRPr="008D35E7">
              <w:rPr>
                <w:highlight w:val="lightGray"/>
              </w:rPr>
              <w:t>-0</w:t>
            </w:r>
            <w:r w:rsidR="004866B3">
              <w:rPr>
                <w:highlight w:val="lightGray"/>
              </w:rPr>
              <w:t>3</w:t>
            </w:r>
            <w:r w:rsidRPr="008D35E7">
              <w:rPr>
                <w:highlight w:val="lightGray"/>
              </w:rPr>
              <w:t>-</w:t>
            </w:r>
            <w:r w:rsidR="004866B3">
              <w:t>04</w:t>
            </w:r>
          </w:p>
        </w:tc>
      </w:tr>
      <w:tr w:rsidR="000C2633" w:rsidRPr="00973885" w14:paraId="65A91FC0" w14:textId="77777777" w:rsidTr="006E7E82">
        <w:tc>
          <w:tcPr>
            <w:tcW w:w="2337" w:type="dxa"/>
            <w:gridSpan w:val="2"/>
            <w:shd w:val="clear" w:color="auto" w:fill="F2F2F2" w:themeFill="background1" w:themeFillShade="F2"/>
          </w:tcPr>
          <w:p w14:paraId="6411E39E" w14:textId="12D359A2" w:rsidR="000C2633" w:rsidRPr="00973885" w:rsidRDefault="006D5626" w:rsidP="00666015">
            <w:r>
              <w:t>Kurskod:</w:t>
            </w:r>
            <w:r w:rsidR="002F64A1">
              <w:t xml:space="preserve"> </w:t>
            </w:r>
          </w:p>
        </w:tc>
        <w:tc>
          <w:tcPr>
            <w:tcW w:w="2338" w:type="dxa"/>
            <w:gridSpan w:val="2"/>
            <w:shd w:val="clear" w:color="auto" w:fill="FFFFFF" w:themeFill="background1"/>
          </w:tcPr>
          <w:p w14:paraId="1D561DA3" w14:textId="2DD3E393" w:rsidR="000C2633" w:rsidRPr="00973885" w:rsidRDefault="00FA68D9" w:rsidP="001C33D7">
            <w:r w:rsidRPr="00C71145">
              <w:rPr>
                <w:color w:val="0070C0"/>
              </w:rPr>
              <w:t>1FY025</w:t>
            </w:r>
          </w:p>
        </w:tc>
        <w:tc>
          <w:tcPr>
            <w:tcW w:w="2337" w:type="dxa"/>
            <w:gridSpan w:val="3"/>
            <w:shd w:val="clear" w:color="auto" w:fill="F2F2F2" w:themeFill="background1" w:themeFillShade="F2"/>
          </w:tcPr>
          <w:p w14:paraId="0BBBA5A6" w14:textId="3780DDF2" w:rsidR="000C2633" w:rsidRPr="00973885" w:rsidRDefault="006D5626" w:rsidP="00666015">
            <w:r>
              <w:t>Termin/år:</w:t>
            </w:r>
          </w:p>
        </w:tc>
        <w:tc>
          <w:tcPr>
            <w:tcW w:w="2338" w:type="dxa"/>
            <w:gridSpan w:val="2"/>
          </w:tcPr>
          <w:p w14:paraId="38CE83F5" w14:textId="416F48EA" w:rsidR="000C2633" w:rsidRPr="00973885" w:rsidRDefault="001A7213" w:rsidP="001C33D7">
            <w:r w:rsidRPr="0051439E">
              <w:rPr>
                <w:color w:val="0070C0"/>
              </w:rPr>
              <w:t>VT26</w:t>
            </w:r>
          </w:p>
        </w:tc>
      </w:tr>
      <w:tr w:rsidR="000C2633" w:rsidRPr="00973885" w14:paraId="15E43E15" w14:textId="77777777" w:rsidTr="006E7E82">
        <w:tc>
          <w:tcPr>
            <w:tcW w:w="2337" w:type="dxa"/>
            <w:gridSpan w:val="2"/>
            <w:shd w:val="clear" w:color="auto" w:fill="F2F2F2" w:themeFill="background1" w:themeFillShade="F2"/>
          </w:tcPr>
          <w:p w14:paraId="2433E91C" w14:textId="722DE39F" w:rsidR="000C2633" w:rsidRPr="00973885" w:rsidRDefault="006D5626" w:rsidP="00666015">
            <w:r>
              <w:t>Antal hp:</w:t>
            </w:r>
          </w:p>
        </w:tc>
        <w:tc>
          <w:tcPr>
            <w:tcW w:w="2338" w:type="dxa"/>
            <w:gridSpan w:val="2"/>
            <w:shd w:val="clear" w:color="auto" w:fill="FFFFFF" w:themeFill="background1"/>
          </w:tcPr>
          <w:p w14:paraId="7682A146" w14:textId="68786039" w:rsidR="000C2633" w:rsidRPr="00973885" w:rsidRDefault="00FA68D9" w:rsidP="001C33D7">
            <w:r w:rsidRPr="00C71145">
              <w:rPr>
                <w:color w:val="0070C0"/>
              </w:rPr>
              <w:t>4,5</w:t>
            </w:r>
          </w:p>
        </w:tc>
        <w:tc>
          <w:tcPr>
            <w:tcW w:w="2337" w:type="dxa"/>
            <w:gridSpan w:val="3"/>
            <w:shd w:val="clear" w:color="auto" w:fill="F2F2F2" w:themeFill="background1" w:themeFillShade="F2"/>
          </w:tcPr>
          <w:p w14:paraId="0C71ECEC" w14:textId="123E1164" w:rsidR="000C2633" w:rsidRPr="00973885" w:rsidRDefault="006D5626" w:rsidP="00666015">
            <w:r>
              <w:t>Antal studenter</w:t>
            </w:r>
            <w:r w:rsidR="008A6F05" w:rsidRPr="00973885">
              <w:rPr>
                <w:lang w:bidi="sv-SE"/>
              </w:rPr>
              <w:t>:</w:t>
            </w:r>
          </w:p>
        </w:tc>
        <w:tc>
          <w:tcPr>
            <w:tcW w:w="2338" w:type="dxa"/>
            <w:gridSpan w:val="2"/>
          </w:tcPr>
          <w:p w14:paraId="099AE232" w14:textId="1D60685D" w:rsidR="000C2633" w:rsidRPr="00973885" w:rsidRDefault="00C60654" w:rsidP="001C33D7">
            <w:r>
              <w:rPr>
                <w:color w:val="0070C0"/>
              </w:rPr>
              <w:t>8</w:t>
            </w:r>
            <w:r w:rsidR="00D40DDF">
              <w:rPr>
                <w:color w:val="0070C0"/>
              </w:rPr>
              <w:t>8</w:t>
            </w:r>
            <w:r w:rsidR="005761FA">
              <w:rPr>
                <w:color w:val="0070C0"/>
              </w:rPr>
              <w:t xml:space="preserve"> </w:t>
            </w:r>
            <w:r w:rsidR="00D81900">
              <w:rPr>
                <w:color w:val="0070C0"/>
              </w:rPr>
              <w:t>s</w:t>
            </w:r>
            <w:r w:rsidR="005761FA">
              <w:rPr>
                <w:color w:val="0070C0"/>
              </w:rPr>
              <w:t>t</w:t>
            </w:r>
          </w:p>
        </w:tc>
      </w:tr>
      <w:tr w:rsidR="000C2633" w:rsidRPr="00973885" w14:paraId="266D1DC5" w14:textId="77777777" w:rsidTr="006E7E82">
        <w:tc>
          <w:tcPr>
            <w:tcW w:w="2337" w:type="dxa"/>
            <w:gridSpan w:val="2"/>
            <w:shd w:val="clear" w:color="auto" w:fill="F2F2F2" w:themeFill="background1" w:themeFillShade="F2"/>
          </w:tcPr>
          <w:p w14:paraId="702E5BA8" w14:textId="4A0E8423" w:rsidR="000C2633" w:rsidRPr="00973885" w:rsidRDefault="006D5626" w:rsidP="00666015">
            <w:r>
              <w:t>Examinator:</w:t>
            </w:r>
          </w:p>
        </w:tc>
        <w:tc>
          <w:tcPr>
            <w:tcW w:w="2338" w:type="dxa"/>
            <w:gridSpan w:val="2"/>
            <w:shd w:val="clear" w:color="auto" w:fill="FFFFFF" w:themeFill="background1"/>
          </w:tcPr>
          <w:p w14:paraId="3D7F266E" w14:textId="3C81B1E7" w:rsidR="000C2633" w:rsidRPr="00C71145" w:rsidRDefault="00FA68D9" w:rsidP="001C33D7">
            <w:pPr>
              <w:rPr>
                <w:color w:val="0070C0"/>
              </w:rPr>
            </w:pPr>
            <w:r w:rsidRPr="00C71145">
              <w:rPr>
                <w:color w:val="0070C0"/>
              </w:rPr>
              <w:t>Tommy Lundber</w:t>
            </w:r>
            <w:r w:rsidR="00C71145" w:rsidRPr="00C71145">
              <w:rPr>
                <w:color w:val="0070C0"/>
              </w:rPr>
              <w:t>g</w:t>
            </w:r>
          </w:p>
        </w:tc>
        <w:tc>
          <w:tcPr>
            <w:tcW w:w="2337" w:type="dxa"/>
            <w:gridSpan w:val="3"/>
            <w:shd w:val="clear" w:color="auto" w:fill="F2F2F2" w:themeFill="background1" w:themeFillShade="F2"/>
          </w:tcPr>
          <w:p w14:paraId="51F2211A" w14:textId="5142CC83" w:rsidR="000C2633" w:rsidRPr="00973885" w:rsidRDefault="003949D1" w:rsidP="00666015">
            <w:r>
              <w:t>Kursledare:</w:t>
            </w:r>
          </w:p>
        </w:tc>
        <w:tc>
          <w:tcPr>
            <w:tcW w:w="2338" w:type="dxa"/>
            <w:gridSpan w:val="2"/>
          </w:tcPr>
          <w:p w14:paraId="50ECC5CD" w14:textId="5F95E237" w:rsidR="000C2633" w:rsidRPr="00973885" w:rsidRDefault="004F48A2" w:rsidP="001C33D7">
            <w:r w:rsidRPr="00C71145">
              <w:rPr>
                <w:color w:val="0070C0"/>
              </w:rPr>
              <w:t>Håkan Rundqvist</w:t>
            </w:r>
          </w:p>
        </w:tc>
      </w:tr>
      <w:tr w:rsidR="003949D1" w:rsidRPr="00973885" w14:paraId="79250EFD" w14:textId="77777777" w:rsidTr="002259A9">
        <w:trPr>
          <w:trHeight w:val="690"/>
        </w:trPr>
        <w:tc>
          <w:tcPr>
            <w:tcW w:w="9350" w:type="dxa"/>
            <w:gridSpan w:val="9"/>
            <w:shd w:val="clear" w:color="auto" w:fill="FFFFFF" w:themeFill="background1"/>
          </w:tcPr>
          <w:p w14:paraId="3217B48F" w14:textId="77777777" w:rsidR="003949D1" w:rsidRDefault="003949D1" w:rsidP="001C33D7"/>
          <w:p w14:paraId="102511B5" w14:textId="5F52381E" w:rsidR="003949D1" w:rsidRPr="003949D1" w:rsidRDefault="003949D1" w:rsidP="005A57AA">
            <w:pPr>
              <w:pStyle w:val="Rubrik2"/>
            </w:pPr>
            <w:r w:rsidRPr="005A57AA">
              <w:rPr>
                <w:szCs w:val="24"/>
              </w:rPr>
              <w:t>För ordinarie tillfälle ange</w:t>
            </w:r>
          </w:p>
        </w:tc>
      </w:tr>
      <w:tr w:rsidR="00C25C03" w:rsidRPr="00973885" w14:paraId="351A485A" w14:textId="77777777" w:rsidTr="00C13644">
        <w:tc>
          <w:tcPr>
            <w:tcW w:w="1557" w:type="dxa"/>
            <w:shd w:val="clear" w:color="auto" w:fill="F2F2F2" w:themeFill="background1" w:themeFillShade="F2"/>
          </w:tcPr>
          <w:p w14:paraId="4D6C8796" w14:textId="04CB53DA" w:rsidR="00C25C03" w:rsidRPr="00973885" w:rsidRDefault="00C25C03" w:rsidP="00666015">
            <w:r>
              <w:t>Antal godkända studenter</w:t>
            </w:r>
            <w:r w:rsidRPr="00973885">
              <w:rPr>
                <w:lang w:bidi="sv-SE"/>
              </w:rPr>
              <w:t>:</w:t>
            </w:r>
          </w:p>
        </w:tc>
        <w:tc>
          <w:tcPr>
            <w:tcW w:w="1557" w:type="dxa"/>
            <w:gridSpan w:val="2"/>
            <w:vAlign w:val="center"/>
          </w:tcPr>
          <w:p w14:paraId="6548F844" w14:textId="55A8EBD2" w:rsidR="00C25C03" w:rsidRPr="00973885" w:rsidRDefault="00C8781E" w:rsidP="005A57AA">
            <w:pPr>
              <w:jc w:val="center"/>
            </w:pPr>
            <w:r>
              <w:rPr>
                <w:color w:val="0070C0"/>
              </w:rPr>
              <w:t xml:space="preserve">1: tentamen </w:t>
            </w:r>
            <w:r w:rsidR="00DE56F3">
              <w:rPr>
                <w:color w:val="0070C0"/>
              </w:rPr>
              <w:t>75</w:t>
            </w:r>
            <w:r w:rsidR="00D42137" w:rsidRPr="00C71145">
              <w:rPr>
                <w:color w:val="0070C0"/>
              </w:rPr>
              <w:t>% (</w:t>
            </w:r>
            <w:r w:rsidR="00DE56F3">
              <w:rPr>
                <w:color w:val="0070C0"/>
              </w:rPr>
              <w:t>63</w:t>
            </w:r>
            <w:r w:rsidR="008B1A18" w:rsidRPr="00C71145">
              <w:rPr>
                <w:color w:val="0070C0"/>
              </w:rPr>
              <w:t>/</w:t>
            </w:r>
            <w:r w:rsidR="00DE56F3">
              <w:rPr>
                <w:color w:val="0070C0"/>
              </w:rPr>
              <w:t>84</w:t>
            </w:r>
            <w:r w:rsidR="008B1A18" w:rsidRPr="00C71145">
              <w:rPr>
                <w:color w:val="0070C0"/>
              </w:rPr>
              <w:t>)</w:t>
            </w:r>
          </w:p>
        </w:tc>
        <w:tc>
          <w:tcPr>
            <w:tcW w:w="1559" w:type="dxa"/>
            <w:shd w:val="clear" w:color="auto" w:fill="F2F2F2" w:themeFill="background1" w:themeFillShade="F2"/>
          </w:tcPr>
          <w:p w14:paraId="3B694768" w14:textId="513E5AEF" w:rsidR="00C25C03" w:rsidRPr="00973885" w:rsidRDefault="00C25C03" w:rsidP="00666015">
            <w:r>
              <w:t xml:space="preserve">Antal </w:t>
            </w:r>
            <w:r>
              <w:rPr>
                <w:lang w:bidi="sv-SE"/>
              </w:rPr>
              <w:t>underkända</w:t>
            </w:r>
            <w:r>
              <w:t xml:space="preserve"> studenter:</w:t>
            </w:r>
          </w:p>
        </w:tc>
        <w:tc>
          <w:tcPr>
            <w:tcW w:w="1558" w:type="dxa"/>
            <w:vAlign w:val="center"/>
          </w:tcPr>
          <w:p w14:paraId="50E5408A" w14:textId="3ED8EF72" w:rsidR="00C25C03" w:rsidRPr="00973885" w:rsidRDefault="00AE5A76" w:rsidP="005A57AA">
            <w:pPr>
              <w:jc w:val="center"/>
            </w:pPr>
            <w:r>
              <w:rPr>
                <w:color w:val="0070C0"/>
              </w:rPr>
              <w:t>1: tentamen</w:t>
            </w:r>
            <w:r w:rsidR="00AC4A71">
              <w:rPr>
                <w:color w:val="0070C0"/>
              </w:rPr>
              <w:t xml:space="preserve"> </w:t>
            </w:r>
            <w:r w:rsidR="00D57270">
              <w:rPr>
                <w:color w:val="0070C0"/>
              </w:rPr>
              <w:t>2</w:t>
            </w:r>
            <w:r w:rsidR="00DE56F3">
              <w:rPr>
                <w:color w:val="0070C0"/>
              </w:rPr>
              <w:t>5</w:t>
            </w:r>
            <w:r w:rsidR="008B1A18" w:rsidRPr="00C71145">
              <w:rPr>
                <w:color w:val="0070C0"/>
              </w:rPr>
              <w:t>% (</w:t>
            </w:r>
            <w:r w:rsidR="00D83E1F">
              <w:rPr>
                <w:color w:val="0070C0"/>
              </w:rPr>
              <w:t>21</w:t>
            </w:r>
            <w:r w:rsidR="008B1A18" w:rsidRPr="00C71145">
              <w:rPr>
                <w:color w:val="0070C0"/>
              </w:rPr>
              <w:t>/</w:t>
            </w:r>
            <w:r w:rsidR="00D83E1F">
              <w:rPr>
                <w:color w:val="0070C0"/>
              </w:rPr>
              <w:t>84</w:t>
            </w:r>
            <w:r w:rsidR="008B1A18" w:rsidRPr="00C71145">
              <w:rPr>
                <w:color w:val="0070C0"/>
              </w:rPr>
              <w:t>)</w:t>
            </w:r>
          </w:p>
        </w:tc>
        <w:tc>
          <w:tcPr>
            <w:tcW w:w="1558" w:type="dxa"/>
            <w:gridSpan w:val="3"/>
            <w:shd w:val="clear" w:color="auto" w:fill="F2F2F2" w:themeFill="background1" w:themeFillShade="F2"/>
          </w:tcPr>
          <w:p w14:paraId="05E9CD38" w14:textId="4B2B2BF3" w:rsidR="00C25C03" w:rsidRPr="00973885" w:rsidRDefault="00C25C03" w:rsidP="00666015">
            <w:r>
              <w:rPr>
                <w:lang w:bidi="sv-SE"/>
              </w:rPr>
              <w:t>Antal studenter som ej är klara:</w:t>
            </w:r>
          </w:p>
        </w:tc>
        <w:tc>
          <w:tcPr>
            <w:tcW w:w="1561" w:type="dxa"/>
            <w:vAlign w:val="center"/>
          </w:tcPr>
          <w:p w14:paraId="131C05E1" w14:textId="5E4D4A74" w:rsidR="00C25C03" w:rsidRPr="00973885" w:rsidRDefault="005B05FC" w:rsidP="002D0F75">
            <w:pPr>
              <w:jc w:val="center"/>
            </w:pPr>
            <w:r>
              <w:rPr>
                <w:color w:val="0070C0"/>
              </w:rPr>
              <w:t>1</w:t>
            </w:r>
            <w:r w:rsidR="00235068">
              <w:rPr>
                <w:color w:val="0070C0"/>
              </w:rPr>
              <w:t>3</w:t>
            </w:r>
            <w:r w:rsidR="008E4D8D" w:rsidRPr="00C71145">
              <w:rPr>
                <w:color w:val="0070C0"/>
              </w:rPr>
              <w:t>st</w:t>
            </w:r>
            <w:r w:rsidR="002D0F75">
              <w:rPr>
                <w:color w:val="0070C0"/>
              </w:rPr>
              <w:t xml:space="preserve"> </w:t>
            </w:r>
          </w:p>
        </w:tc>
      </w:tr>
      <w:tr w:rsidR="003A10AA" w:rsidRPr="00973885" w14:paraId="5DBD0FE1" w14:textId="77777777" w:rsidTr="002259A9">
        <w:trPr>
          <w:trHeight w:val="627"/>
        </w:trPr>
        <w:tc>
          <w:tcPr>
            <w:tcW w:w="9350" w:type="dxa"/>
            <w:gridSpan w:val="9"/>
            <w:shd w:val="clear" w:color="auto" w:fill="FFFFFF" w:themeFill="background1"/>
            <w:vAlign w:val="center"/>
          </w:tcPr>
          <w:p w14:paraId="757D29E4" w14:textId="4AB7AC3E" w:rsidR="003A10AA" w:rsidRPr="00973885" w:rsidRDefault="00666015" w:rsidP="00DB7125">
            <w:pPr>
              <w:pStyle w:val="Rubrik2"/>
            </w:pPr>
            <w:r>
              <w:t xml:space="preserve">Hur stor andel av undervisningen är lärarledd respektive självstudier? </w:t>
            </w:r>
            <w:r w:rsidRPr="00C40C9F">
              <w:rPr>
                <w:b w:val="0"/>
                <w:bCs/>
              </w:rPr>
              <w:t>Ange i timmar</w:t>
            </w:r>
          </w:p>
        </w:tc>
      </w:tr>
    </w:tbl>
    <w:tbl>
      <w:tblPr>
        <w:tblStyle w:val="Tabellrutntljust"/>
        <w:tblW w:w="935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2337"/>
        <w:gridCol w:w="2338"/>
        <w:gridCol w:w="2337"/>
        <w:gridCol w:w="2338"/>
      </w:tblGrid>
      <w:tr w:rsidR="001D361E" w:rsidRPr="00973885" w14:paraId="2A5B2186" w14:textId="77777777" w:rsidTr="00C13644">
        <w:tc>
          <w:tcPr>
            <w:tcW w:w="2337" w:type="dxa"/>
            <w:shd w:val="clear" w:color="auto" w:fill="F2F2F2" w:themeFill="background1" w:themeFillShade="F2"/>
          </w:tcPr>
          <w:p w14:paraId="4C5686B3" w14:textId="6B49A2BE" w:rsidR="001D361E" w:rsidRPr="00973885" w:rsidRDefault="00666015" w:rsidP="00666015">
            <w:r>
              <w:t>Lärarledd undervisning</w:t>
            </w:r>
            <w:r w:rsidR="009C6B18">
              <w:t>:</w:t>
            </w:r>
          </w:p>
        </w:tc>
        <w:tc>
          <w:tcPr>
            <w:tcW w:w="2338" w:type="dxa"/>
            <w:vAlign w:val="center"/>
          </w:tcPr>
          <w:p w14:paraId="1A20D38C" w14:textId="0BB73139" w:rsidR="001D361E" w:rsidRPr="00973885" w:rsidRDefault="00B80C1A" w:rsidP="00666015">
            <w:pPr>
              <w:spacing w:after="0"/>
              <w:jc w:val="center"/>
            </w:pPr>
            <w:r w:rsidRPr="00C71145">
              <w:rPr>
                <w:color w:val="0070C0"/>
              </w:rPr>
              <w:t>1</w:t>
            </w:r>
            <w:r w:rsidR="00FA181E">
              <w:rPr>
                <w:color w:val="0070C0"/>
              </w:rPr>
              <w:t>4</w:t>
            </w:r>
          </w:p>
        </w:tc>
        <w:tc>
          <w:tcPr>
            <w:tcW w:w="2337" w:type="dxa"/>
            <w:shd w:val="clear" w:color="auto" w:fill="F2F2F2" w:themeFill="background1" w:themeFillShade="F2"/>
          </w:tcPr>
          <w:p w14:paraId="78605FBF" w14:textId="13958CDC" w:rsidR="001D361E" w:rsidRPr="00973885" w:rsidRDefault="00666015" w:rsidP="00973885">
            <w:pPr>
              <w:spacing w:after="0"/>
            </w:pPr>
            <w:r>
              <w:t>Självstudier</w:t>
            </w:r>
            <w:r w:rsidR="009C6B18">
              <w:t>:</w:t>
            </w:r>
          </w:p>
        </w:tc>
        <w:tc>
          <w:tcPr>
            <w:tcW w:w="2338" w:type="dxa"/>
            <w:vAlign w:val="center"/>
          </w:tcPr>
          <w:p w14:paraId="2E7A7159" w14:textId="1CC4FBEF" w:rsidR="001D361E" w:rsidRPr="00973885" w:rsidRDefault="00A34FED" w:rsidP="00666015">
            <w:pPr>
              <w:spacing w:after="0"/>
              <w:jc w:val="center"/>
            </w:pPr>
            <w:r w:rsidRPr="00C71145">
              <w:rPr>
                <w:color w:val="0070C0"/>
              </w:rPr>
              <w:t>1</w:t>
            </w:r>
            <w:r w:rsidR="00FA181E">
              <w:rPr>
                <w:color w:val="0070C0"/>
              </w:rPr>
              <w:t>0</w:t>
            </w:r>
          </w:p>
        </w:tc>
      </w:tr>
      <w:tr w:rsidR="00C13644" w:rsidRPr="00973885" w14:paraId="2C0432A4" w14:textId="77777777" w:rsidTr="002259A9">
        <w:trPr>
          <w:trHeight w:val="749"/>
        </w:trPr>
        <w:tc>
          <w:tcPr>
            <w:tcW w:w="9350" w:type="dxa"/>
            <w:gridSpan w:val="4"/>
            <w:shd w:val="clear" w:color="auto" w:fill="FFFFFF" w:themeFill="background1"/>
            <w:vAlign w:val="center"/>
          </w:tcPr>
          <w:p w14:paraId="7FF66EC3" w14:textId="66E1D369" w:rsidR="00C13644" w:rsidRPr="00973885" w:rsidRDefault="00DB7125" w:rsidP="00DB7125">
            <w:pPr>
              <w:pStyle w:val="Rubrik2"/>
            </w:pPr>
            <w:r>
              <w:t xml:space="preserve">Hur stor andel av undervisningen sker digitalt respektive på plats? </w:t>
            </w:r>
            <w:r w:rsidRPr="00C40C9F">
              <w:rPr>
                <w:b w:val="0"/>
                <w:bCs/>
              </w:rPr>
              <w:t>Ange i timmar</w:t>
            </w:r>
          </w:p>
        </w:tc>
      </w:tr>
      <w:tr w:rsidR="00DB7125" w:rsidRPr="00973885" w14:paraId="6B75E69B" w14:textId="77777777" w:rsidTr="009C6B18">
        <w:trPr>
          <w:trHeight w:val="350"/>
        </w:trPr>
        <w:tc>
          <w:tcPr>
            <w:tcW w:w="2337" w:type="dxa"/>
            <w:shd w:val="clear" w:color="auto" w:fill="F2F2F2" w:themeFill="background1" w:themeFillShade="F2"/>
            <w:vAlign w:val="center"/>
          </w:tcPr>
          <w:p w14:paraId="2BBD6A46" w14:textId="19052421" w:rsidR="00DB7125" w:rsidRDefault="009C6B18" w:rsidP="009C6B18">
            <w:r>
              <w:t>Digital undervisning:</w:t>
            </w:r>
          </w:p>
        </w:tc>
        <w:tc>
          <w:tcPr>
            <w:tcW w:w="2338" w:type="dxa"/>
            <w:shd w:val="clear" w:color="auto" w:fill="FFFFFF" w:themeFill="background1"/>
            <w:vAlign w:val="center"/>
          </w:tcPr>
          <w:p w14:paraId="1CA2B89A" w14:textId="348163CD" w:rsidR="00DB7125" w:rsidRDefault="00D6011C" w:rsidP="009C6B18">
            <w:pPr>
              <w:jc w:val="center"/>
            </w:pPr>
            <w:r w:rsidRPr="00C71145">
              <w:rPr>
                <w:color w:val="0070C0"/>
              </w:rPr>
              <w:t>1</w:t>
            </w:r>
            <w:r w:rsidR="00FA181E">
              <w:rPr>
                <w:color w:val="0070C0"/>
              </w:rPr>
              <w:t>1</w:t>
            </w:r>
          </w:p>
        </w:tc>
        <w:tc>
          <w:tcPr>
            <w:tcW w:w="2337" w:type="dxa"/>
            <w:shd w:val="clear" w:color="auto" w:fill="F2F2F2" w:themeFill="background1" w:themeFillShade="F2"/>
            <w:vAlign w:val="center"/>
          </w:tcPr>
          <w:p w14:paraId="2990B620" w14:textId="02F55687" w:rsidR="009C6B18" w:rsidRDefault="009C6B18" w:rsidP="009C6B18">
            <w:r>
              <w:t>Undervisning på plats:</w:t>
            </w:r>
          </w:p>
        </w:tc>
        <w:tc>
          <w:tcPr>
            <w:tcW w:w="2338" w:type="dxa"/>
            <w:shd w:val="clear" w:color="auto" w:fill="FFFFFF" w:themeFill="background1"/>
            <w:vAlign w:val="center"/>
          </w:tcPr>
          <w:p w14:paraId="1C4057D2" w14:textId="5FBC1A2B" w:rsidR="00DB7125" w:rsidRDefault="00A34FED" w:rsidP="009C6B18">
            <w:pPr>
              <w:jc w:val="center"/>
            </w:pPr>
            <w:r w:rsidRPr="00C71145">
              <w:rPr>
                <w:color w:val="0070C0"/>
              </w:rPr>
              <w:t>10</w:t>
            </w:r>
          </w:p>
        </w:tc>
      </w:tr>
    </w:tbl>
    <w:tbl>
      <w:tblPr>
        <w:tblStyle w:val="Tabellrutnt"/>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79445621" w14:textId="77777777" w:rsidTr="002259A9">
        <w:trPr>
          <w:trHeight w:val="366"/>
        </w:trPr>
        <w:tc>
          <w:tcPr>
            <w:tcW w:w="9357" w:type="dxa"/>
            <w:shd w:val="clear" w:color="auto" w:fill="D9D9D9" w:themeFill="background1" w:themeFillShade="D9"/>
          </w:tcPr>
          <w:p w14:paraId="38178489" w14:textId="55CF2955" w:rsidR="009E2120" w:rsidRPr="00973885" w:rsidRDefault="009E2120" w:rsidP="00585A35">
            <w:pPr>
              <w:pStyle w:val="Rubrik2"/>
            </w:pPr>
            <w:r>
              <w:t>Kommentar</w:t>
            </w:r>
            <w:r w:rsidR="001D361E">
              <w:t>:</w:t>
            </w:r>
          </w:p>
        </w:tc>
      </w:tr>
    </w:tbl>
    <w:tbl>
      <w:tblPr>
        <w:tblStyle w:val="Tabellrutntljus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E2120" w:rsidRPr="00973885" w14:paraId="5C17061A" w14:textId="77777777" w:rsidTr="009F3E8E">
        <w:trPr>
          <w:trHeight w:val="1336"/>
        </w:trPr>
        <w:tc>
          <w:tcPr>
            <w:tcW w:w="9357" w:type="dxa"/>
          </w:tcPr>
          <w:p w14:paraId="271B4446" w14:textId="5361BF7E" w:rsidR="00D40C6B" w:rsidRPr="00070C06" w:rsidRDefault="00654D47" w:rsidP="00A92EE6">
            <w:pPr>
              <w:pStyle w:val="Normalwebb"/>
              <w:spacing w:after="0" w:afterAutospacing="0"/>
              <w:rPr>
                <w:rFonts w:asciiTheme="minorHAnsi" w:hAnsiTheme="minorHAnsi" w:cstheme="minorHAnsi"/>
                <w:color w:val="0070C0"/>
                <w:sz w:val="20"/>
                <w:szCs w:val="20"/>
              </w:rPr>
            </w:pPr>
            <w:r w:rsidRPr="00654D47">
              <w:rPr>
                <w:rFonts w:asciiTheme="minorHAnsi" w:hAnsiTheme="minorHAnsi" w:cstheme="minorHAnsi"/>
                <w:color w:val="0070C0"/>
                <w:sz w:val="20"/>
                <w:szCs w:val="20"/>
              </w:rPr>
              <w:t>Kursutvärderingen visar fortsatt en positiv bild med medelbetyg på 5,0 för aktivt lärande (labbar och frågestunder uppskattas starkt), 5,5 för inkludering, 5,2 för helhet, 5,0 för vetenskaplig redovisning och 5,6 för forskning i praktiska moment. Styrkor inkluderar engagerade och pedagogiska lärare</w:t>
            </w:r>
            <w:r w:rsidR="00F064A5">
              <w:rPr>
                <w:rFonts w:asciiTheme="minorHAnsi" w:hAnsiTheme="minorHAnsi" w:cstheme="minorHAnsi"/>
                <w:color w:val="0070C0"/>
                <w:sz w:val="20"/>
                <w:szCs w:val="20"/>
              </w:rPr>
              <w:t xml:space="preserve"> </w:t>
            </w:r>
            <w:r w:rsidRPr="00654D47">
              <w:rPr>
                <w:rFonts w:asciiTheme="minorHAnsi" w:hAnsiTheme="minorHAnsi" w:cstheme="minorHAnsi"/>
                <w:color w:val="0070C0"/>
                <w:sz w:val="20"/>
                <w:szCs w:val="20"/>
              </w:rPr>
              <w:t>relevanta ämnen, bra struktur i Canvas, förberedande filmer, hjälptillfällen och praktiska laborationer. Resultatet på salstentamen har förbättrats markant jämfört med HT25 (från 56% till 75% godkända). Svarsfrekvensen på cirka 36% är en liten förbättring men fortfarande låg – fortsatta åtgärder för högre deltagande behövs.</w:t>
            </w:r>
            <w:r w:rsidR="000D164D" w:rsidRPr="00654D47">
              <w:rPr>
                <w:rFonts w:asciiTheme="minorHAnsi" w:hAnsiTheme="minorHAnsi" w:cstheme="minorHAnsi"/>
                <w:color w:val="0070C0"/>
                <w:sz w:val="20"/>
                <w:szCs w:val="20"/>
              </w:rPr>
              <w:t xml:space="preserve"> </w:t>
            </w:r>
            <w:r w:rsidR="008F2520" w:rsidRPr="008F2520">
              <w:rPr>
                <w:rFonts w:asciiTheme="minorHAnsi" w:hAnsiTheme="minorHAnsi" w:cstheme="minorHAnsi"/>
                <w:color w:val="0070C0"/>
                <w:sz w:val="20"/>
                <w:szCs w:val="20"/>
              </w:rPr>
              <w:t xml:space="preserve">Återkommande förbättringsförslag rör tentatidens längd (önskan om 3 timmar </w:t>
            </w:r>
            <w:r w:rsidR="00B11918" w:rsidRPr="008F2520">
              <w:rPr>
                <w:rFonts w:asciiTheme="minorHAnsi" w:hAnsiTheme="minorHAnsi" w:cstheme="minorHAnsi"/>
                <w:color w:val="0070C0"/>
                <w:sz w:val="20"/>
                <w:szCs w:val="20"/>
              </w:rPr>
              <w:t>i stället</w:t>
            </w:r>
            <w:r w:rsidR="008F2520" w:rsidRPr="008F2520">
              <w:rPr>
                <w:rFonts w:asciiTheme="minorHAnsi" w:hAnsiTheme="minorHAnsi" w:cstheme="minorHAnsi"/>
                <w:color w:val="0070C0"/>
                <w:sz w:val="20"/>
                <w:szCs w:val="20"/>
              </w:rPr>
              <w:t xml:space="preserve"> för 2), tydligare fokusområde inför tentamen, fler beräkningsövningar samt önskemål om att laborationerna ska vara mer studentdrivna och interaktiva.</w:t>
            </w:r>
          </w:p>
        </w:tc>
      </w:tr>
    </w:tbl>
    <w:tbl>
      <w:tblPr>
        <w:tblStyle w:val="Tabellrutnt"/>
        <w:tblW w:w="9357" w:type="dxa"/>
        <w:tblLayout w:type="fixed"/>
        <w:tblCellMar>
          <w:top w:w="29" w:type="dxa"/>
          <w:left w:w="115" w:type="dxa"/>
          <w:bottom w:w="29" w:type="dxa"/>
          <w:right w:w="115" w:type="dxa"/>
        </w:tblCellMar>
        <w:tblLook w:val="0620" w:firstRow="1" w:lastRow="0" w:firstColumn="0" w:lastColumn="0" w:noHBand="1" w:noVBand="1"/>
        <w:tblDescription w:val="6 staplade tabeller: I den första tabellen anges befattning, avdelning eller grupp, plats, nivå eller löneintervall, kontaktperson på personalavdelning, sökande utbildas. I den andra tabellen anges information om webbadress. Den tredje tabellen innehåller rubriken Ansökningar mottas via. I den fjärde tabellen anges information för Ansökningar mottas via. Den femte tabellen innehåller arbetsbeskrivningen med en rubrik och en rad där information om arbetsbeskrivningen anges. Den sjätte tabellen innehåller Granskad av, Godkänd av och Senast uppdaterad av"/>
      </w:tblPr>
      <w:tblGrid>
        <w:gridCol w:w="9357"/>
      </w:tblGrid>
      <w:tr w:rsidR="00973885" w:rsidRPr="00973885" w14:paraId="333144E4" w14:textId="77777777" w:rsidTr="00D47921">
        <w:trPr>
          <w:trHeight w:val="858"/>
        </w:trPr>
        <w:tc>
          <w:tcPr>
            <w:tcW w:w="9357" w:type="dxa"/>
            <w:tcBorders>
              <w:top w:val="nil"/>
            </w:tcBorders>
            <w:shd w:val="clear" w:color="auto" w:fill="D9D9D9" w:themeFill="background1" w:themeFillShade="D9"/>
          </w:tcPr>
          <w:p w14:paraId="7A51E7A9" w14:textId="7EBCCA59" w:rsidR="00973885" w:rsidRPr="00726910" w:rsidRDefault="00726910" w:rsidP="00726910">
            <w:pPr>
              <w:pStyle w:val="Rubrik1"/>
            </w:pPr>
            <w:r w:rsidRPr="00E704AB">
              <w:t>Självgranskning</w:t>
            </w:r>
          </w:p>
        </w:tc>
      </w:tr>
      <w:tr w:rsidR="000C2633" w:rsidRPr="00973885" w14:paraId="49503D25" w14:textId="77777777" w:rsidTr="00D47921">
        <w:trPr>
          <w:trHeight w:val="424"/>
        </w:trPr>
        <w:tc>
          <w:tcPr>
            <w:tcW w:w="9357" w:type="dxa"/>
            <w:shd w:val="clear" w:color="auto" w:fill="F2F2F2" w:themeFill="background1" w:themeFillShade="F2"/>
            <w:tcMar>
              <w:bottom w:w="115" w:type="dxa"/>
            </w:tcMar>
            <w:vAlign w:val="center"/>
          </w:tcPr>
          <w:p w14:paraId="1863D788" w14:textId="677F727E" w:rsidR="001C33D7" w:rsidRPr="00973885" w:rsidRDefault="00807C23" w:rsidP="00D47921">
            <w:r>
              <w:t>Vilka förändringar är gjorda i kursen sedan förra tillfället?</w:t>
            </w:r>
          </w:p>
        </w:tc>
      </w:tr>
      <w:tr w:rsidR="00405A4D" w:rsidRPr="00973885" w14:paraId="5CF910AF" w14:textId="77777777" w:rsidTr="00D47921">
        <w:trPr>
          <w:trHeight w:val="1538"/>
        </w:trPr>
        <w:tc>
          <w:tcPr>
            <w:tcW w:w="9357" w:type="dxa"/>
            <w:tcMar>
              <w:bottom w:w="115" w:type="dxa"/>
            </w:tcMar>
          </w:tcPr>
          <w:p w14:paraId="21F55CE2" w14:textId="42E1F103" w:rsidR="00FE0EF6" w:rsidRPr="00C94141" w:rsidRDefault="00C27BB0" w:rsidP="008A415F">
            <w:pPr>
              <w:pStyle w:val="Normalwebb"/>
              <w:rPr>
                <w:rFonts w:asciiTheme="minorHAnsi" w:hAnsiTheme="minorHAnsi" w:cstheme="minorHAnsi"/>
                <w:color w:val="E36C0A" w:themeColor="accent6" w:themeShade="BF"/>
                <w:sz w:val="20"/>
                <w:szCs w:val="20"/>
              </w:rPr>
            </w:pPr>
            <w:r w:rsidRPr="00C94141">
              <w:rPr>
                <w:rFonts w:asciiTheme="minorHAnsi" w:hAnsiTheme="minorHAnsi" w:cstheme="minorHAnsi"/>
                <w:color w:val="0070C0"/>
                <w:sz w:val="20"/>
                <w:szCs w:val="20"/>
              </w:rPr>
              <w:t>Jämfört med HT25 har följande förändringar genomförts inför VT26: Tentatidens otydlighet adresserades genom tydligare kommunikation om provets uppbyggnad, inklusive antal essäfrågor, i kursinformationen</w:t>
            </w:r>
            <w:r w:rsidR="00386577" w:rsidRPr="00C94141">
              <w:rPr>
                <w:rFonts w:asciiTheme="minorHAnsi" w:hAnsiTheme="minorHAnsi" w:cstheme="minorHAnsi"/>
                <w:color w:val="0070C0"/>
                <w:sz w:val="20"/>
                <w:szCs w:val="20"/>
              </w:rPr>
              <w:t>.</w:t>
            </w:r>
            <w:r w:rsidR="00C94141" w:rsidRPr="00C94141">
              <w:rPr>
                <w:rFonts w:asciiTheme="minorHAnsi" w:hAnsiTheme="minorHAnsi" w:cstheme="minorHAnsi"/>
                <w:color w:val="0070C0"/>
                <w:sz w:val="20"/>
                <w:szCs w:val="20"/>
              </w:rPr>
              <w:t xml:space="preserve"> </w:t>
            </w:r>
            <w:r w:rsidR="001A2E28" w:rsidRPr="00C94141">
              <w:rPr>
                <w:rFonts w:asciiTheme="minorHAnsi" w:hAnsiTheme="minorHAnsi" w:cstheme="minorHAnsi"/>
                <w:color w:val="0070C0"/>
                <w:sz w:val="20"/>
                <w:szCs w:val="20"/>
              </w:rPr>
              <w:t>Vi har</w:t>
            </w:r>
            <w:r w:rsidR="00205C36" w:rsidRPr="00C94141">
              <w:rPr>
                <w:rFonts w:asciiTheme="minorHAnsi" w:hAnsiTheme="minorHAnsi" w:cstheme="minorHAnsi"/>
                <w:color w:val="0070C0"/>
                <w:sz w:val="20"/>
                <w:szCs w:val="20"/>
              </w:rPr>
              <w:t xml:space="preserve"> ökat antalet frågestunder (en dedikerad innan tentan, både på plats och via Zoom), samt tydliggjort schemat och Canvas-strukturen ytterligare. Labbgenomgångarna har behållits frivilliga men med bättre förberedelse och stöd. Nutritionslaborationen och dopinginformationen har fortsatt uppdaterats enligt aktuella riktlinjer. Essäfrågorna på tentamen har markerats tydligare, och vi har adresserat viss kritik kring labbmanualer genom bättre konsistens mellan dokument och Canvas.</w:t>
            </w:r>
          </w:p>
        </w:tc>
      </w:tr>
      <w:tr w:rsidR="00405A4D" w:rsidRPr="00973885" w14:paraId="16196433" w14:textId="77777777" w:rsidTr="00D47921">
        <w:trPr>
          <w:trHeight w:val="390"/>
        </w:trPr>
        <w:tc>
          <w:tcPr>
            <w:tcW w:w="9357" w:type="dxa"/>
            <w:shd w:val="clear" w:color="auto" w:fill="F2F2F2" w:themeFill="background1" w:themeFillShade="F2"/>
            <w:tcMar>
              <w:bottom w:w="115" w:type="dxa"/>
            </w:tcMar>
            <w:vAlign w:val="center"/>
          </w:tcPr>
          <w:p w14:paraId="5A01E775" w14:textId="247ECF82" w:rsidR="00405A4D" w:rsidRDefault="009F3E8E" w:rsidP="00D47921">
            <w:r>
              <w:t>Vad har fungerat bra denna gång?</w:t>
            </w:r>
          </w:p>
        </w:tc>
      </w:tr>
      <w:tr w:rsidR="00405A4D" w:rsidRPr="00973885" w14:paraId="2C58679F" w14:textId="77777777" w:rsidTr="00D47921">
        <w:trPr>
          <w:trHeight w:val="1277"/>
        </w:trPr>
        <w:tc>
          <w:tcPr>
            <w:tcW w:w="9357" w:type="dxa"/>
            <w:tcMar>
              <w:bottom w:w="115" w:type="dxa"/>
            </w:tcMar>
          </w:tcPr>
          <w:p w14:paraId="6725B332" w14:textId="44F05308" w:rsidR="00405A4D" w:rsidRPr="00E23073" w:rsidRDefault="00595D3D" w:rsidP="00E23073">
            <w:pPr>
              <w:pStyle w:val="Normalwebb"/>
              <w:rPr>
                <w:rFonts w:asciiTheme="minorHAnsi" w:hAnsiTheme="minorHAnsi" w:cstheme="minorHAnsi"/>
                <w:sz w:val="20"/>
                <w:szCs w:val="20"/>
              </w:rPr>
            </w:pPr>
            <w:r w:rsidRPr="00595D3D">
              <w:rPr>
                <w:rFonts w:asciiTheme="minorHAnsi" w:hAnsiTheme="minorHAnsi" w:cstheme="minorHAnsi"/>
                <w:color w:val="0070C0"/>
                <w:sz w:val="20"/>
                <w:szCs w:val="20"/>
              </w:rPr>
              <w:lastRenderedPageBreak/>
              <w:t>Kursen fick positiv feedback för engagerade och kunniga lärare, bra balans mellan föreläsningar, laborationer och självstudier, relevanta och intressanta ämnen (styrketräning, doping, fysisk aktivitet), samt praktiska moment som Biodex</w:t>
            </w:r>
            <w:r w:rsidR="00160C08">
              <w:rPr>
                <w:rFonts w:asciiTheme="minorHAnsi" w:hAnsiTheme="minorHAnsi" w:cstheme="minorHAnsi"/>
                <w:color w:val="0070C0"/>
                <w:sz w:val="20"/>
                <w:szCs w:val="20"/>
              </w:rPr>
              <w:t>a</w:t>
            </w:r>
            <w:r w:rsidRPr="00595D3D">
              <w:rPr>
                <w:rFonts w:asciiTheme="minorHAnsi" w:hAnsiTheme="minorHAnsi" w:cstheme="minorHAnsi"/>
                <w:color w:val="0070C0"/>
                <w:sz w:val="20"/>
                <w:szCs w:val="20"/>
              </w:rPr>
              <w:t>, Åstrand och VO2max. Studenterna uppskattar förberedande filmer, hjälptillfällen för uppgifter, tydliga mål, instuderingsfrågor och hur forskning integrerats i praktiken (medelvärde 5,6). Kursen beskrivs som välorganiserad, lärorik och relevant för yrkesutövning. Den förbättrade tentamensresultatet (75% godkända) indikerar att insatserna för närvaro och stöd har haft effekt</w:t>
            </w:r>
            <w:r w:rsidR="00113977">
              <w:rPr>
                <w:rFonts w:asciiTheme="minorHAnsi" w:hAnsiTheme="minorHAnsi" w:cstheme="minorHAnsi"/>
                <w:color w:val="0070C0"/>
                <w:sz w:val="20"/>
                <w:szCs w:val="20"/>
              </w:rPr>
              <w:t xml:space="preserve"> eller</w:t>
            </w:r>
            <w:r w:rsidR="00CD7C23">
              <w:rPr>
                <w:rFonts w:asciiTheme="minorHAnsi" w:hAnsiTheme="minorHAnsi" w:cstheme="minorHAnsi"/>
                <w:color w:val="0070C0"/>
                <w:sz w:val="20"/>
                <w:szCs w:val="20"/>
              </w:rPr>
              <w:t xml:space="preserve"> kan det göra med denna termins studenter?</w:t>
            </w:r>
          </w:p>
        </w:tc>
      </w:tr>
      <w:tr w:rsidR="009F3E8E" w:rsidRPr="00973885" w14:paraId="697E9671" w14:textId="77777777" w:rsidTr="00D47921">
        <w:trPr>
          <w:trHeight w:val="269"/>
        </w:trPr>
        <w:tc>
          <w:tcPr>
            <w:tcW w:w="9357" w:type="dxa"/>
            <w:shd w:val="clear" w:color="auto" w:fill="F2F2F2" w:themeFill="background1" w:themeFillShade="F2"/>
            <w:tcMar>
              <w:bottom w:w="115" w:type="dxa"/>
            </w:tcMar>
            <w:vAlign w:val="center"/>
          </w:tcPr>
          <w:p w14:paraId="69B540AA" w14:textId="45D92817" w:rsidR="009F3E8E" w:rsidRDefault="00D47921" w:rsidP="00D47921">
            <w:r>
              <w:t>Vad ser du för utvecklingsbehov?</w:t>
            </w:r>
          </w:p>
        </w:tc>
      </w:tr>
      <w:tr w:rsidR="009F3E8E" w:rsidRPr="00973885" w14:paraId="19648D4C" w14:textId="77777777" w:rsidTr="00D47921">
        <w:trPr>
          <w:trHeight w:val="1637"/>
        </w:trPr>
        <w:tc>
          <w:tcPr>
            <w:tcW w:w="9357" w:type="dxa"/>
            <w:tcMar>
              <w:bottom w:w="115" w:type="dxa"/>
            </w:tcMar>
          </w:tcPr>
          <w:p w14:paraId="17C91CDA" w14:textId="3E297DF7" w:rsidR="00D75645" w:rsidRPr="00C55D6C" w:rsidRDefault="00C1216A" w:rsidP="00C65663">
            <w:pPr>
              <w:pStyle w:val="Normalwebb"/>
              <w:rPr>
                <w:rFonts w:asciiTheme="minorHAnsi" w:hAnsiTheme="minorHAnsi" w:cstheme="minorHAnsi"/>
                <w:color w:val="E36C0A" w:themeColor="accent6" w:themeShade="BF"/>
                <w:sz w:val="20"/>
                <w:szCs w:val="20"/>
              </w:rPr>
            </w:pPr>
            <w:r w:rsidRPr="00C55D6C">
              <w:rPr>
                <w:rFonts w:asciiTheme="minorHAnsi" w:hAnsiTheme="minorHAnsi" w:cstheme="minorHAnsi"/>
                <w:color w:val="0070C0"/>
                <w:sz w:val="20"/>
                <w:szCs w:val="20"/>
              </w:rPr>
              <w:t xml:space="preserve">Fortfarande återkommer önskemål om mer tid för kursen för djupare innehåll (t.ex. energisystem, ålders- och </w:t>
            </w:r>
            <w:r w:rsidRPr="006741C7">
              <w:rPr>
                <w:rFonts w:asciiTheme="minorHAnsi" w:hAnsiTheme="minorHAnsi" w:cstheme="minorHAnsi"/>
                <w:color w:val="0070C0"/>
                <w:sz w:val="20"/>
                <w:szCs w:val="20"/>
              </w:rPr>
              <w:t>könsskillnader) och fler laborationer – detta är positivt men svårt att påverka inom ramarna. Överväg extra tentamenstid (från 2 till 3 timmar) för att minska tidspress på essäer och beräkningar.</w:t>
            </w:r>
            <w:r w:rsidR="00C55D6C" w:rsidRPr="006741C7">
              <w:rPr>
                <w:rFonts w:asciiTheme="minorHAnsi" w:hAnsiTheme="minorHAnsi" w:cstheme="minorHAnsi"/>
                <w:color w:val="0070C0"/>
                <w:sz w:val="20"/>
                <w:szCs w:val="20"/>
              </w:rPr>
              <w:t xml:space="preserve"> </w:t>
            </w:r>
            <w:r w:rsidR="00D965D6" w:rsidRPr="006741C7">
              <w:rPr>
                <w:rFonts w:asciiTheme="minorHAnsi" w:hAnsiTheme="minorHAnsi" w:cstheme="minorHAnsi"/>
                <w:color w:val="0070C0"/>
                <w:sz w:val="20"/>
                <w:szCs w:val="20"/>
              </w:rPr>
              <w:t>Fokusområdet inför tentamen upplevs fortfarande som otydligt av en del studenter, trots förbättrad kommunikation. Det bör undersökas om exempeltentor eller tydligare sammanfattning av centrala områden kan hjälpa. Laboratorierna bör göras mer studentdrivna och interaktiva – studenter önskar att få lösa problem självständigt snarare än att enbart observera. Fler beräkningsövningar med facit bör erbjudas inför tentamen, då många studenter känner sig oförberedda på beräkningsdelen</w:t>
            </w:r>
            <w:r w:rsidR="00C55D6C" w:rsidRPr="006741C7">
              <w:rPr>
                <w:rFonts w:asciiTheme="minorHAnsi" w:hAnsiTheme="minorHAnsi" w:cstheme="minorHAnsi"/>
                <w:color w:val="0070C0"/>
                <w:sz w:val="20"/>
                <w:szCs w:val="20"/>
              </w:rPr>
              <w:t xml:space="preserve">. </w:t>
            </w:r>
            <w:r w:rsidRPr="006741C7">
              <w:rPr>
                <w:rFonts w:asciiTheme="minorHAnsi" w:hAnsiTheme="minorHAnsi" w:cstheme="minorHAnsi"/>
                <w:color w:val="0070C0"/>
                <w:sz w:val="20"/>
                <w:szCs w:val="20"/>
              </w:rPr>
              <w:t>Fortsätt uppdatera labbmanualer för bättre struktur och mindre onödig information. Adressera känsliga moment i laborationer (t.ex. personliga data kring vikt/kcal) med modeller eller alternativa metoder. Förbättra hantering av klassrumsdynamik vid behov</w:t>
            </w:r>
            <w:r w:rsidR="00C21CE3" w:rsidRPr="006741C7">
              <w:rPr>
                <w:rFonts w:asciiTheme="minorHAnsi" w:hAnsiTheme="minorHAnsi" w:cstheme="minorHAnsi"/>
                <w:color w:val="0070C0"/>
                <w:sz w:val="20"/>
                <w:szCs w:val="20"/>
              </w:rPr>
              <w:t xml:space="preserve"> (en del studenter frågade väldigt mycket)</w:t>
            </w:r>
            <w:r w:rsidRPr="006741C7">
              <w:rPr>
                <w:rFonts w:asciiTheme="minorHAnsi" w:hAnsiTheme="minorHAnsi" w:cstheme="minorHAnsi"/>
                <w:color w:val="0070C0"/>
                <w:sz w:val="20"/>
                <w:szCs w:val="20"/>
              </w:rPr>
              <w:t>. Överväg att göra vissa labbgenomgångar obligatoriska. Dubbelkolla specifika moment som Biodex</w:t>
            </w:r>
            <w:r w:rsidR="00AD0C33" w:rsidRPr="006741C7">
              <w:rPr>
                <w:rFonts w:asciiTheme="minorHAnsi" w:hAnsiTheme="minorHAnsi" w:cstheme="minorHAnsi"/>
                <w:color w:val="0070C0"/>
                <w:sz w:val="20"/>
                <w:szCs w:val="20"/>
              </w:rPr>
              <w:t>a</w:t>
            </w:r>
            <w:r w:rsidRPr="006741C7">
              <w:rPr>
                <w:rFonts w:asciiTheme="minorHAnsi" w:hAnsiTheme="minorHAnsi" w:cstheme="minorHAnsi"/>
                <w:color w:val="0070C0"/>
                <w:sz w:val="20"/>
                <w:szCs w:val="20"/>
              </w:rPr>
              <w:t xml:space="preserve"> för tydligare förklaringar.</w:t>
            </w:r>
          </w:p>
        </w:tc>
      </w:tr>
      <w:tr w:rsidR="00D47921" w:rsidRPr="00973885" w14:paraId="324FD734" w14:textId="77777777" w:rsidTr="007A57DA">
        <w:trPr>
          <w:trHeight w:val="286"/>
        </w:trPr>
        <w:tc>
          <w:tcPr>
            <w:tcW w:w="9357" w:type="dxa"/>
            <w:shd w:val="clear" w:color="auto" w:fill="F2F2F2" w:themeFill="background1" w:themeFillShade="F2"/>
            <w:tcMar>
              <w:bottom w:w="115" w:type="dxa"/>
            </w:tcMar>
          </w:tcPr>
          <w:p w14:paraId="5E0649F3" w14:textId="40854FDB" w:rsidR="00D47921" w:rsidRDefault="007A57DA" w:rsidP="00973885">
            <w:r>
              <w:t>Är det något från studenternas utvärdering som sticker ut eller är återkommande, i så fall vad är din reflektion kring det?</w:t>
            </w:r>
          </w:p>
        </w:tc>
      </w:tr>
      <w:tr w:rsidR="00D47921" w:rsidRPr="00973885" w14:paraId="3EA07F4E" w14:textId="77777777" w:rsidTr="007A57DA">
        <w:trPr>
          <w:trHeight w:val="1841"/>
        </w:trPr>
        <w:tc>
          <w:tcPr>
            <w:tcW w:w="9357" w:type="dxa"/>
            <w:tcMar>
              <w:bottom w:w="115" w:type="dxa"/>
            </w:tcMar>
          </w:tcPr>
          <w:p w14:paraId="5D0C5EDF" w14:textId="54E04841" w:rsidR="00FD6723" w:rsidRPr="0051439E" w:rsidRDefault="00F064A5" w:rsidP="00A432B5">
            <w:pPr>
              <w:pStyle w:val="Normalwebb"/>
              <w:rPr>
                <w:rFonts w:asciiTheme="minorHAnsi" w:hAnsiTheme="minorHAnsi" w:cstheme="minorHAnsi"/>
                <w:color w:val="00B050"/>
                <w:sz w:val="20"/>
                <w:szCs w:val="20"/>
              </w:rPr>
            </w:pPr>
            <w:r w:rsidRPr="00F064A5">
              <w:rPr>
                <w:rFonts w:asciiTheme="minorHAnsi" w:hAnsiTheme="minorHAnsi" w:cstheme="minorHAnsi"/>
                <w:color w:val="0070C0"/>
                <w:sz w:val="20"/>
                <w:szCs w:val="20"/>
              </w:rPr>
              <w:t>Återkommande är önskemål om längre kurs för djupare innehåll och mer interaktiva labbar – detta visar på hög motivation och kursens värde. Tentamenstid och tydlighet i frågor har förbättrats men tidspress nämns fortfarande; detta förklarar troligen den starka förbättringen i godkännandeprocent men behöver fortsatt bevakas. Enstaka kommentarer om obekväma moment i labbar (personliga data) sticker ut – detta bör hanteras proaktivt. Psykosocial miljö är god (5,0–5,5), men mindre störningar nämns ibland. Sammantaget en stabil och uppskattad kurs med tydlig progression från HT25.</w:t>
            </w:r>
          </w:p>
        </w:tc>
      </w:tr>
      <w:tr w:rsidR="00682E9A" w:rsidRPr="00973885" w14:paraId="7A730FC1" w14:textId="77777777" w:rsidTr="00682E9A">
        <w:trPr>
          <w:trHeight w:val="410"/>
        </w:trPr>
        <w:tc>
          <w:tcPr>
            <w:tcW w:w="9357" w:type="dxa"/>
            <w:shd w:val="clear" w:color="auto" w:fill="F2F2F2" w:themeFill="background1" w:themeFillShade="F2"/>
            <w:tcMar>
              <w:bottom w:w="115" w:type="dxa"/>
            </w:tcMar>
          </w:tcPr>
          <w:p w14:paraId="2EE74C9E" w14:textId="5FE0A6E8" w:rsidR="00682E9A" w:rsidRDefault="00682E9A" w:rsidP="00973885">
            <w:r>
              <w:t>Är kursplanen aktuell och i överensstämmelse med undervisningsformer, obligatoriska moment, litteratur och examination?</w:t>
            </w:r>
          </w:p>
        </w:tc>
      </w:tr>
      <w:tr w:rsidR="00682E9A" w:rsidRPr="00973885" w14:paraId="59F08F31" w14:textId="77777777" w:rsidTr="00682E9A">
        <w:trPr>
          <w:trHeight w:val="410"/>
        </w:trPr>
        <w:tc>
          <w:tcPr>
            <w:tcW w:w="9357" w:type="dxa"/>
            <w:shd w:val="clear" w:color="auto" w:fill="FFFFFF" w:themeFill="background1"/>
            <w:tcMar>
              <w:bottom w:w="115" w:type="dxa"/>
            </w:tcMar>
          </w:tcPr>
          <w:p w14:paraId="037FD3E4" w14:textId="0FA7825F" w:rsidR="00682E9A" w:rsidRPr="005F2350" w:rsidRDefault="00574326" w:rsidP="00973885">
            <w:pPr>
              <w:rPr>
                <w:color w:val="00B050"/>
              </w:rPr>
            </w:pPr>
            <w:r w:rsidRPr="00F064A5">
              <w:rPr>
                <w:color w:val="0070C0"/>
              </w:rPr>
              <w:t>L</w:t>
            </w:r>
            <w:r w:rsidR="00D53C9D" w:rsidRPr="00F064A5">
              <w:rPr>
                <w:color w:val="0070C0"/>
              </w:rPr>
              <w:t>itteratur bör uppdaterad då ny</w:t>
            </w:r>
            <w:r w:rsidR="00004009" w:rsidRPr="00F064A5">
              <w:rPr>
                <w:color w:val="0070C0"/>
              </w:rPr>
              <w:t xml:space="preserve"> utgåva har släppts.</w:t>
            </w:r>
          </w:p>
        </w:tc>
      </w:tr>
    </w:tbl>
    <w:p w14:paraId="0B1E921A" w14:textId="5C4FA862" w:rsidR="008A6F05" w:rsidRPr="00973885" w:rsidRDefault="008A6F05" w:rsidP="0051222E"/>
    <w:sectPr w:rsidR="008A6F05" w:rsidRPr="00973885" w:rsidSect="00B1680A">
      <w:headerReference w:type="default" r:id="rId11"/>
      <w:footerReference w:type="default" r:id="rId12"/>
      <w:headerReference w:type="first" r:id="rId13"/>
      <w:pgSz w:w="11906" w:h="16838" w:code="9"/>
      <w:pgMar w:top="1440"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A1A1" w14:textId="77777777" w:rsidR="00B83647" w:rsidRDefault="00B83647">
      <w:pPr>
        <w:spacing w:before="0" w:after="0"/>
      </w:pPr>
      <w:r>
        <w:separator/>
      </w:r>
    </w:p>
  </w:endnote>
  <w:endnote w:type="continuationSeparator" w:id="0">
    <w:p w14:paraId="440980E0" w14:textId="77777777" w:rsidR="00B83647" w:rsidRDefault="00B83647">
      <w:pPr>
        <w:spacing w:before="0" w:after="0"/>
      </w:pPr>
      <w:r>
        <w:continuationSeparator/>
      </w:r>
    </w:p>
  </w:endnote>
  <w:endnote w:type="continuationNotice" w:id="1">
    <w:p w14:paraId="4F19BF85" w14:textId="77777777" w:rsidR="00B83647" w:rsidRDefault="00B836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C70D" w14:textId="77777777" w:rsidR="000C2633" w:rsidRDefault="008A6F05">
    <w:pPr>
      <w:pStyle w:val="Sidfot"/>
      <w:jc w:val="right"/>
    </w:pPr>
    <w:r>
      <w:rPr>
        <w:lang w:bidi="sv-SE"/>
      </w:rPr>
      <w:fldChar w:fldCharType="begin"/>
    </w:r>
    <w:r>
      <w:rPr>
        <w:lang w:bidi="sv-SE"/>
      </w:rPr>
      <w:instrText xml:space="preserve"> PAGE   \* MERGEFORMAT </w:instrText>
    </w:r>
    <w:r>
      <w:rPr>
        <w:lang w:bidi="sv-SE"/>
      </w:rPr>
      <w:fldChar w:fldCharType="separate"/>
    </w:r>
    <w:r>
      <w:rPr>
        <w:noProof/>
        <w:lang w:bidi="sv-SE"/>
      </w:rPr>
      <w:t>2</w:t>
    </w:r>
    <w:r>
      <w:rPr>
        <w:noProof/>
        <w:lang w:bidi="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8BAF" w14:textId="77777777" w:rsidR="00B83647" w:rsidRDefault="00B83647">
      <w:pPr>
        <w:spacing w:before="0" w:after="0"/>
      </w:pPr>
      <w:r>
        <w:separator/>
      </w:r>
    </w:p>
  </w:footnote>
  <w:footnote w:type="continuationSeparator" w:id="0">
    <w:p w14:paraId="349C4940" w14:textId="77777777" w:rsidR="00B83647" w:rsidRDefault="00B83647">
      <w:pPr>
        <w:spacing w:before="0" w:after="0"/>
      </w:pPr>
      <w:r>
        <w:continuationSeparator/>
      </w:r>
    </w:p>
  </w:footnote>
  <w:footnote w:type="continuationNotice" w:id="1">
    <w:p w14:paraId="6DAECC80" w14:textId="77777777" w:rsidR="00B83647" w:rsidRDefault="00B836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425" w14:textId="0592E5EB" w:rsidR="006D5626" w:rsidRDefault="006D5626" w:rsidP="001C33D7">
    <w:pPr>
      <w:pStyle w:val="Sidhuvud"/>
      <w:jc w:val="both"/>
    </w:pPr>
    <w:r>
      <w:rPr>
        <w:noProof/>
      </w:rPr>
      <w:drawing>
        <wp:inline distT="0" distB="0" distL="0" distR="0" wp14:anchorId="08C3C43E" wp14:editId="594C2C14">
          <wp:extent cx="1797050" cy="742950"/>
          <wp:effectExtent l="0" t="0" r="0" b="0"/>
          <wp:docPr id="8"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9453" w14:textId="5A8C44CE" w:rsidR="000C2633" w:rsidRDefault="001C33D7" w:rsidP="001C33D7">
    <w:pPr>
      <w:pStyle w:val="Sidhuvud"/>
      <w:jc w:val="left"/>
    </w:pPr>
    <w:r>
      <w:rPr>
        <w:noProof/>
      </w:rPr>
      <w:drawing>
        <wp:inline distT="0" distB="0" distL="0" distR="0" wp14:anchorId="77D9BE9A" wp14:editId="777207DD">
          <wp:extent cx="1797050" cy="742950"/>
          <wp:effectExtent l="0" t="0" r="0" b="0"/>
          <wp:docPr id="3"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Karolinska Institu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inline>
      </w:drawing>
    </w:r>
    <w:r w:rsidR="008A6F05">
      <w:rPr>
        <w:lang w:bidi="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782221">
    <w:abstractNumId w:val="11"/>
  </w:num>
  <w:num w:numId="2" w16cid:durableId="275140381">
    <w:abstractNumId w:val="10"/>
  </w:num>
  <w:num w:numId="3" w16cid:durableId="726992338">
    <w:abstractNumId w:val="9"/>
  </w:num>
  <w:num w:numId="4" w16cid:durableId="1508253661">
    <w:abstractNumId w:val="8"/>
  </w:num>
  <w:num w:numId="5" w16cid:durableId="1717510927">
    <w:abstractNumId w:val="7"/>
  </w:num>
  <w:num w:numId="6" w16cid:durableId="1754742452">
    <w:abstractNumId w:val="6"/>
  </w:num>
  <w:num w:numId="7" w16cid:durableId="857740689">
    <w:abstractNumId w:val="5"/>
  </w:num>
  <w:num w:numId="8" w16cid:durableId="1869636714">
    <w:abstractNumId w:val="4"/>
  </w:num>
  <w:num w:numId="9" w16cid:durableId="353728698">
    <w:abstractNumId w:val="3"/>
  </w:num>
  <w:num w:numId="10" w16cid:durableId="501437895">
    <w:abstractNumId w:val="2"/>
  </w:num>
  <w:num w:numId="11" w16cid:durableId="140731255">
    <w:abstractNumId w:val="1"/>
  </w:num>
  <w:num w:numId="12" w16cid:durableId="90074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D7"/>
    <w:rsid w:val="00002B67"/>
    <w:rsid w:val="00004009"/>
    <w:rsid w:val="00004A4F"/>
    <w:rsid w:val="0000766B"/>
    <w:rsid w:val="000143C0"/>
    <w:rsid w:val="00014C58"/>
    <w:rsid w:val="000218D7"/>
    <w:rsid w:val="00023CF6"/>
    <w:rsid w:val="0002769B"/>
    <w:rsid w:val="00031B5D"/>
    <w:rsid w:val="00034B9A"/>
    <w:rsid w:val="0004126F"/>
    <w:rsid w:val="0004245E"/>
    <w:rsid w:val="00042B43"/>
    <w:rsid w:val="00045283"/>
    <w:rsid w:val="00046742"/>
    <w:rsid w:val="00050303"/>
    <w:rsid w:val="00052CCB"/>
    <w:rsid w:val="00070C06"/>
    <w:rsid w:val="00072704"/>
    <w:rsid w:val="00073D86"/>
    <w:rsid w:val="00077C3D"/>
    <w:rsid w:val="00077C58"/>
    <w:rsid w:val="00080E76"/>
    <w:rsid w:val="00087B35"/>
    <w:rsid w:val="00091DDB"/>
    <w:rsid w:val="000B3536"/>
    <w:rsid w:val="000B3751"/>
    <w:rsid w:val="000B4B81"/>
    <w:rsid w:val="000B596A"/>
    <w:rsid w:val="000B61F7"/>
    <w:rsid w:val="000C231A"/>
    <w:rsid w:val="000C2633"/>
    <w:rsid w:val="000C40E8"/>
    <w:rsid w:val="000C52E2"/>
    <w:rsid w:val="000D164D"/>
    <w:rsid w:val="000D2EE7"/>
    <w:rsid w:val="000D3265"/>
    <w:rsid w:val="000D62F8"/>
    <w:rsid w:val="000E460E"/>
    <w:rsid w:val="000F025D"/>
    <w:rsid w:val="000F2C08"/>
    <w:rsid w:val="00102CB6"/>
    <w:rsid w:val="001036FC"/>
    <w:rsid w:val="0011083F"/>
    <w:rsid w:val="0011142B"/>
    <w:rsid w:val="00113977"/>
    <w:rsid w:val="00114330"/>
    <w:rsid w:val="001255C3"/>
    <w:rsid w:val="001327C9"/>
    <w:rsid w:val="00144A89"/>
    <w:rsid w:val="00145260"/>
    <w:rsid w:val="00152B10"/>
    <w:rsid w:val="0016010C"/>
    <w:rsid w:val="00160C08"/>
    <w:rsid w:val="00171870"/>
    <w:rsid w:val="00173DD8"/>
    <w:rsid w:val="00175AC4"/>
    <w:rsid w:val="00175F22"/>
    <w:rsid w:val="001804ED"/>
    <w:rsid w:val="0018165A"/>
    <w:rsid w:val="00182918"/>
    <w:rsid w:val="001936FF"/>
    <w:rsid w:val="0019402E"/>
    <w:rsid w:val="001979D7"/>
    <w:rsid w:val="001A2E28"/>
    <w:rsid w:val="001A39FF"/>
    <w:rsid w:val="001A40E4"/>
    <w:rsid w:val="001A46FD"/>
    <w:rsid w:val="001A52FB"/>
    <w:rsid w:val="001A7213"/>
    <w:rsid w:val="001A7829"/>
    <w:rsid w:val="001B19F7"/>
    <w:rsid w:val="001B2073"/>
    <w:rsid w:val="001B2D7C"/>
    <w:rsid w:val="001C09BA"/>
    <w:rsid w:val="001C1AA8"/>
    <w:rsid w:val="001C33D7"/>
    <w:rsid w:val="001C37A8"/>
    <w:rsid w:val="001C5EA8"/>
    <w:rsid w:val="001D361E"/>
    <w:rsid w:val="001D433E"/>
    <w:rsid w:val="001D7FB5"/>
    <w:rsid w:val="001E59CF"/>
    <w:rsid w:val="001E6765"/>
    <w:rsid w:val="001E773A"/>
    <w:rsid w:val="001F002A"/>
    <w:rsid w:val="001F408C"/>
    <w:rsid w:val="001F5A21"/>
    <w:rsid w:val="00205202"/>
    <w:rsid w:val="00205C36"/>
    <w:rsid w:val="002101A6"/>
    <w:rsid w:val="00210624"/>
    <w:rsid w:val="00211534"/>
    <w:rsid w:val="00224856"/>
    <w:rsid w:val="002259A9"/>
    <w:rsid w:val="00234DE6"/>
    <w:rsid w:val="00235068"/>
    <w:rsid w:val="002410B2"/>
    <w:rsid w:val="00250232"/>
    <w:rsid w:val="0025059F"/>
    <w:rsid w:val="00251471"/>
    <w:rsid w:val="00262BE8"/>
    <w:rsid w:val="002677AD"/>
    <w:rsid w:val="00281096"/>
    <w:rsid w:val="0028184D"/>
    <w:rsid w:val="00281CBF"/>
    <w:rsid w:val="00286EDA"/>
    <w:rsid w:val="002921CD"/>
    <w:rsid w:val="0029337B"/>
    <w:rsid w:val="00293AC1"/>
    <w:rsid w:val="002C44DF"/>
    <w:rsid w:val="002C68F9"/>
    <w:rsid w:val="002D0F75"/>
    <w:rsid w:val="002D62B4"/>
    <w:rsid w:val="002F1DBC"/>
    <w:rsid w:val="002F490F"/>
    <w:rsid w:val="002F64A1"/>
    <w:rsid w:val="003032E3"/>
    <w:rsid w:val="00304113"/>
    <w:rsid w:val="00313BBB"/>
    <w:rsid w:val="00313EC1"/>
    <w:rsid w:val="003175D7"/>
    <w:rsid w:val="0032154E"/>
    <w:rsid w:val="003216B5"/>
    <w:rsid w:val="003241AA"/>
    <w:rsid w:val="00324CB5"/>
    <w:rsid w:val="00326386"/>
    <w:rsid w:val="00340FAB"/>
    <w:rsid w:val="00342CDD"/>
    <w:rsid w:val="00343E88"/>
    <w:rsid w:val="0035000A"/>
    <w:rsid w:val="00354FEB"/>
    <w:rsid w:val="00363A6A"/>
    <w:rsid w:val="003646B1"/>
    <w:rsid w:val="00366896"/>
    <w:rsid w:val="00380532"/>
    <w:rsid w:val="00380ABE"/>
    <w:rsid w:val="003810EA"/>
    <w:rsid w:val="00386162"/>
    <w:rsid w:val="00386577"/>
    <w:rsid w:val="00392322"/>
    <w:rsid w:val="003949D1"/>
    <w:rsid w:val="00395992"/>
    <w:rsid w:val="003A10AA"/>
    <w:rsid w:val="003A12F5"/>
    <w:rsid w:val="003C0CA7"/>
    <w:rsid w:val="003D030C"/>
    <w:rsid w:val="003D2CE0"/>
    <w:rsid w:val="003D3CC5"/>
    <w:rsid w:val="003D5AE0"/>
    <w:rsid w:val="003E6320"/>
    <w:rsid w:val="003E6499"/>
    <w:rsid w:val="003F1125"/>
    <w:rsid w:val="003F120E"/>
    <w:rsid w:val="003F2634"/>
    <w:rsid w:val="003F6A0E"/>
    <w:rsid w:val="0040096E"/>
    <w:rsid w:val="00404741"/>
    <w:rsid w:val="00405A4D"/>
    <w:rsid w:val="004068B7"/>
    <w:rsid w:val="004118B5"/>
    <w:rsid w:val="00413719"/>
    <w:rsid w:val="00420ACE"/>
    <w:rsid w:val="00422427"/>
    <w:rsid w:val="004242D3"/>
    <w:rsid w:val="00431482"/>
    <w:rsid w:val="004413F0"/>
    <w:rsid w:val="004419D2"/>
    <w:rsid w:val="004641C8"/>
    <w:rsid w:val="00473595"/>
    <w:rsid w:val="00474E57"/>
    <w:rsid w:val="00477BBF"/>
    <w:rsid w:val="004866B3"/>
    <w:rsid w:val="004877E2"/>
    <w:rsid w:val="004958CA"/>
    <w:rsid w:val="004A3883"/>
    <w:rsid w:val="004B2E31"/>
    <w:rsid w:val="004B4672"/>
    <w:rsid w:val="004B611F"/>
    <w:rsid w:val="004B6929"/>
    <w:rsid w:val="004C098C"/>
    <w:rsid w:val="004C23AA"/>
    <w:rsid w:val="004C6354"/>
    <w:rsid w:val="004D039A"/>
    <w:rsid w:val="004D637F"/>
    <w:rsid w:val="004D6664"/>
    <w:rsid w:val="004D6B37"/>
    <w:rsid w:val="004E1A15"/>
    <w:rsid w:val="004E2344"/>
    <w:rsid w:val="004E4380"/>
    <w:rsid w:val="004F4609"/>
    <w:rsid w:val="004F48A2"/>
    <w:rsid w:val="004F7935"/>
    <w:rsid w:val="004F7B92"/>
    <w:rsid w:val="005070E1"/>
    <w:rsid w:val="0051222E"/>
    <w:rsid w:val="0051439E"/>
    <w:rsid w:val="00517509"/>
    <w:rsid w:val="0052062C"/>
    <w:rsid w:val="00521A90"/>
    <w:rsid w:val="00526F90"/>
    <w:rsid w:val="00527CE1"/>
    <w:rsid w:val="00540B4A"/>
    <w:rsid w:val="005443BE"/>
    <w:rsid w:val="005609AC"/>
    <w:rsid w:val="00560F0B"/>
    <w:rsid w:val="00567033"/>
    <w:rsid w:val="00574326"/>
    <w:rsid w:val="005761FA"/>
    <w:rsid w:val="00582C23"/>
    <w:rsid w:val="00586D33"/>
    <w:rsid w:val="0059044D"/>
    <w:rsid w:val="00590A17"/>
    <w:rsid w:val="00593921"/>
    <w:rsid w:val="00593E73"/>
    <w:rsid w:val="00595D3D"/>
    <w:rsid w:val="005A567F"/>
    <w:rsid w:val="005A57AA"/>
    <w:rsid w:val="005A5B3B"/>
    <w:rsid w:val="005B05FC"/>
    <w:rsid w:val="005B32B2"/>
    <w:rsid w:val="005B48EE"/>
    <w:rsid w:val="005B5947"/>
    <w:rsid w:val="005B60CC"/>
    <w:rsid w:val="005C1077"/>
    <w:rsid w:val="005C3C83"/>
    <w:rsid w:val="005D3671"/>
    <w:rsid w:val="005D435A"/>
    <w:rsid w:val="005D4671"/>
    <w:rsid w:val="005E012B"/>
    <w:rsid w:val="005E0687"/>
    <w:rsid w:val="005E3543"/>
    <w:rsid w:val="005E5A1E"/>
    <w:rsid w:val="005F2350"/>
    <w:rsid w:val="005F246A"/>
    <w:rsid w:val="005F63BE"/>
    <w:rsid w:val="00603059"/>
    <w:rsid w:val="0060537D"/>
    <w:rsid w:val="006228EE"/>
    <w:rsid w:val="00623DEA"/>
    <w:rsid w:val="00625CE8"/>
    <w:rsid w:val="00627ADF"/>
    <w:rsid w:val="006312B5"/>
    <w:rsid w:val="006320DE"/>
    <w:rsid w:val="00635407"/>
    <w:rsid w:val="00647E49"/>
    <w:rsid w:val="00654D47"/>
    <w:rsid w:val="0066002F"/>
    <w:rsid w:val="00663068"/>
    <w:rsid w:val="00666015"/>
    <w:rsid w:val="006741C7"/>
    <w:rsid w:val="00674D1E"/>
    <w:rsid w:val="00682E9A"/>
    <w:rsid w:val="00684DF5"/>
    <w:rsid w:val="00684FAD"/>
    <w:rsid w:val="00686FB0"/>
    <w:rsid w:val="006871AE"/>
    <w:rsid w:val="006925CC"/>
    <w:rsid w:val="006974F2"/>
    <w:rsid w:val="006A0649"/>
    <w:rsid w:val="006A0C25"/>
    <w:rsid w:val="006A4461"/>
    <w:rsid w:val="006A592B"/>
    <w:rsid w:val="006B1153"/>
    <w:rsid w:val="006B421E"/>
    <w:rsid w:val="006C13AA"/>
    <w:rsid w:val="006C1C9A"/>
    <w:rsid w:val="006D12C7"/>
    <w:rsid w:val="006D18AA"/>
    <w:rsid w:val="006D3991"/>
    <w:rsid w:val="006D49BC"/>
    <w:rsid w:val="006D532E"/>
    <w:rsid w:val="006D5626"/>
    <w:rsid w:val="006E6070"/>
    <w:rsid w:val="006E7E82"/>
    <w:rsid w:val="006F3912"/>
    <w:rsid w:val="007030CB"/>
    <w:rsid w:val="007135DF"/>
    <w:rsid w:val="00713BA8"/>
    <w:rsid w:val="00726910"/>
    <w:rsid w:val="00734E5A"/>
    <w:rsid w:val="007357BD"/>
    <w:rsid w:val="007365D2"/>
    <w:rsid w:val="00744E04"/>
    <w:rsid w:val="00753AF6"/>
    <w:rsid w:val="00761239"/>
    <w:rsid w:val="00770DBC"/>
    <w:rsid w:val="00780551"/>
    <w:rsid w:val="00781FD8"/>
    <w:rsid w:val="00783619"/>
    <w:rsid w:val="0078672C"/>
    <w:rsid w:val="007901A7"/>
    <w:rsid w:val="0079137D"/>
    <w:rsid w:val="0079343A"/>
    <w:rsid w:val="0079353A"/>
    <w:rsid w:val="00795023"/>
    <w:rsid w:val="007A57DA"/>
    <w:rsid w:val="007A5A07"/>
    <w:rsid w:val="007A63C1"/>
    <w:rsid w:val="007B29AF"/>
    <w:rsid w:val="007B62D8"/>
    <w:rsid w:val="007B7B49"/>
    <w:rsid w:val="007C3BF7"/>
    <w:rsid w:val="007C4A18"/>
    <w:rsid w:val="007D190F"/>
    <w:rsid w:val="007F0F27"/>
    <w:rsid w:val="007F1726"/>
    <w:rsid w:val="0080105F"/>
    <w:rsid w:val="00801E32"/>
    <w:rsid w:val="00802707"/>
    <w:rsid w:val="008049F4"/>
    <w:rsid w:val="00807C23"/>
    <w:rsid w:val="008154CD"/>
    <w:rsid w:val="008156CB"/>
    <w:rsid w:val="00816051"/>
    <w:rsid w:val="00824FDC"/>
    <w:rsid w:val="00827518"/>
    <w:rsid w:val="00833907"/>
    <w:rsid w:val="008416DD"/>
    <w:rsid w:val="008428BC"/>
    <w:rsid w:val="0084727F"/>
    <w:rsid w:val="008527F0"/>
    <w:rsid w:val="00862B29"/>
    <w:rsid w:val="00864409"/>
    <w:rsid w:val="008659BA"/>
    <w:rsid w:val="00866DFB"/>
    <w:rsid w:val="00877AEF"/>
    <w:rsid w:val="00882D58"/>
    <w:rsid w:val="008A3801"/>
    <w:rsid w:val="008A3903"/>
    <w:rsid w:val="008A415F"/>
    <w:rsid w:val="008A50F3"/>
    <w:rsid w:val="008A6F05"/>
    <w:rsid w:val="008B1A18"/>
    <w:rsid w:val="008B4FB9"/>
    <w:rsid w:val="008C0B39"/>
    <w:rsid w:val="008C227E"/>
    <w:rsid w:val="008D07A8"/>
    <w:rsid w:val="008D0BEC"/>
    <w:rsid w:val="008D30AB"/>
    <w:rsid w:val="008D35E7"/>
    <w:rsid w:val="008D35FF"/>
    <w:rsid w:val="008D40B1"/>
    <w:rsid w:val="008E2B84"/>
    <w:rsid w:val="008E4154"/>
    <w:rsid w:val="008E4D8D"/>
    <w:rsid w:val="008F2520"/>
    <w:rsid w:val="009005CB"/>
    <w:rsid w:val="00903E5E"/>
    <w:rsid w:val="00910D1A"/>
    <w:rsid w:val="00916D1C"/>
    <w:rsid w:val="0091767C"/>
    <w:rsid w:val="00930E60"/>
    <w:rsid w:val="009371FE"/>
    <w:rsid w:val="00940E34"/>
    <w:rsid w:val="009541C6"/>
    <w:rsid w:val="00961FE9"/>
    <w:rsid w:val="009623FE"/>
    <w:rsid w:val="00962C3D"/>
    <w:rsid w:val="00967476"/>
    <w:rsid w:val="00970179"/>
    <w:rsid w:val="00972430"/>
    <w:rsid w:val="00973885"/>
    <w:rsid w:val="00980432"/>
    <w:rsid w:val="0098662A"/>
    <w:rsid w:val="00991989"/>
    <w:rsid w:val="00993340"/>
    <w:rsid w:val="009953A2"/>
    <w:rsid w:val="00995CAD"/>
    <w:rsid w:val="00996248"/>
    <w:rsid w:val="00997518"/>
    <w:rsid w:val="009A42AB"/>
    <w:rsid w:val="009A5E66"/>
    <w:rsid w:val="009B3075"/>
    <w:rsid w:val="009B40AB"/>
    <w:rsid w:val="009C0D93"/>
    <w:rsid w:val="009C4F08"/>
    <w:rsid w:val="009C6B18"/>
    <w:rsid w:val="009C6E70"/>
    <w:rsid w:val="009C7DE8"/>
    <w:rsid w:val="009D5CC7"/>
    <w:rsid w:val="009D6689"/>
    <w:rsid w:val="009D68BB"/>
    <w:rsid w:val="009E1783"/>
    <w:rsid w:val="009E2120"/>
    <w:rsid w:val="009F3E8E"/>
    <w:rsid w:val="009F4ECE"/>
    <w:rsid w:val="009F6AAA"/>
    <w:rsid w:val="00A119B5"/>
    <w:rsid w:val="00A16CBD"/>
    <w:rsid w:val="00A21261"/>
    <w:rsid w:val="00A26EFB"/>
    <w:rsid w:val="00A319A5"/>
    <w:rsid w:val="00A34FED"/>
    <w:rsid w:val="00A36968"/>
    <w:rsid w:val="00A42CFB"/>
    <w:rsid w:val="00A432B5"/>
    <w:rsid w:val="00A46BAA"/>
    <w:rsid w:val="00A51F2D"/>
    <w:rsid w:val="00A5246C"/>
    <w:rsid w:val="00A52C11"/>
    <w:rsid w:val="00A53168"/>
    <w:rsid w:val="00A565D0"/>
    <w:rsid w:val="00A61733"/>
    <w:rsid w:val="00A63436"/>
    <w:rsid w:val="00A63AC8"/>
    <w:rsid w:val="00A670F2"/>
    <w:rsid w:val="00A82C8C"/>
    <w:rsid w:val="00A92EE6"/>
    <w:rsid w:val="00A94311"/>
    <w:rsid w:val="00AA1E14"/>
    <w:rsid w:val="00AA211E"/>
    <w:rsid w:val="00AA223C"/>
    <w:rsid w:val="00AA43B7"/>
    <w:rsid w:val="00AA45E6"/>
    <w:rsid w:val="00AB3ADE"/>
    <w:rsid w:val="00AC118E"/>
    <w:rsid w:val="00AC15EB"/>
    <w:rsid w:val="00AC4A71"/>
    <w:rsid w:val="00AC7F4D"/>
    <w:rsid w:val="00AD0C33"/>
    <w:rsid w:val="00AD2F97"/>
    <w:rsid w:val="00AE5A76"/>
    <w:rsid w:val="00AE71EA"/>
    <w:rsid w:val="00AE799C"/>
    <w:rsid w:val="00AF04F1"/>
    <w:rsid w:val="00B11918"/>
    <w:rsid w:val="00B12A73"/>
    <w:rsid w:val="00B14796"/>
    <w:rsid w:val="00B158B2"/>
    <w:rsid w:val="00B1680A"/>
    <w:rsid w:val="00B210CC"/>
    <w:rsid w:val="00B3009D"/>
    <w:rsid w:val="00B42047"/>
    <w:rsid w:val="00B52C08"/>
    <w:rsid w:val="00B64333"/>
    <w:rsid w:val="00B7389C"/>
    <w:rsid w:val="00B75EA6"/>
    <w:rsid w:val="00B80C1A"/>
    <w:rsid w:val="00B83647"/>
    <w:rsid w:val="00B8392C"/>
    <w:rsid w:val="00B9318C"/>
    <w:rsid w:val="00B94096"/>
    <w:rsid w:val="00B94FA2"/>
    <w:rsid w:val="00B96EF3"/>
    <w:rsid w:val="00B97F36"/>
    <w:rsid w:val="00BA0442"/>
    <w:rsid w:val="00BC69BF"/>
    <w:rsid w:val="00BC7D19"/>
    <w:rsid w:val="00BD3DE3"/>
    <w:rsid w:val="00BD7659"/>
    <w:rsid w:val="00BE0107"/>
    <w:rsid w:val="00BE5084"/>
    <w:rsid w:val="00BE53E3"/>
    <w:rsid w:val="00BE7C1D"/>
    <w:rsid w:val="00BF7013"/>
    <w:rsid w:val="00BF71D9"/>
    <w:rsid w:val="00C00871"/>
    <w:rsid w:val="00C045CA"/>
    <w:rsid w:val="00C05CDC"/>
    <w:rsid w:val="00C07439"/>
    <w:rsid w:val="00C075C0"/>
    <w:rsid w:val="00C1133C"/>
    <w:rsid w:val="00C1216A"/>
    <w:rsid w:val="00C13644"/>
    <w:rsid w:val="00C1587F"/>
    <w:rsid w:val="00C21CE3"/>
    <w:rsid w:val="00C23DA7"/>
    <w:rsid w:val="00C2522D"/>
    <w:rsid w:val="00C25C03"/>
    <w:rsid w:val="00C261F7"/>
    <w:rsid w:val="00C26D0F"/>
    <w:rsid w:val="00C27BB0"/>
    <w:rsid w:val="00C31C29"/>
    <w:rsid w:val="00C37348"/>
    <w:rsid w:val="00C40C9F"/>
    <w:rsid w:val="00C45B73"/>
    <w:rsid w:val="00C45EF9"/>
    <w:rsid w:val="00C546C2"/>
    <w:rsid w:val="00C5493D"/>
    <w:rsid w:val="00C55D6C"/>
    <w:rsid w:val="00C56C28"/>
    <w:rsid w:val="00C579F8"/>
    <w:rsid w:val="00C57B48"/>
    <w:rsid w:val="00C60394"/>
    <w:rsid w:val="00C60654"/>
    <w:rsid w:val="00C64D07"/>
    <w:rsid w:val="00C65663"/>
    <w:rsid w:val="00C6749A"/>
    <w:rsid w:val="00C71145"/>
    <w:rsid w:val="00C82FD4"/>
    <w:rsid w:val="00C85E5A"/>
    <w:rsid w:val="00C8781E"/>
    <w:rsid w:val="00C87A96"/>
    <w:rsid w:val="00C92672"/>
    <w:rsid w:val="00C93239"/>
    <w:rsid w:val="00C93272"/>
    <w:rsid w:val="00C94141"/>
    <w:rsid w:val="00C94496"/>
    <w:rsid w:val="00C946CC"/>
    <w:rsid w:val="00C95481"/>
    <w:rsid w:val="00C97885"/>
    <w:rsid w:val="00C979D9"/>
    <w:rsid w:val="00CA078E"/>
    <w:rsid w:val="00CA1C12"/>
    <w:rsid w:val="00CA473E"/>
    <w:rsid w:val="00CA6B4E"/>
    <w:rsid w:val="00CA7DE2"/>
    <w:rsid w:val="00CB2B64"/>
    <w:rsid w:val="00CB456A"/>
    <w:rsid w:val="00CB5005"/>
    <w:rsid w:val="00CC0D71"/>
    <w:rsid w:val="00CC1F39"/>
    <w:rsid w:val="00CC6269"/>
    <w:rsid w:val="00CC6CF7"/>
    <w:rsid w:val="00CD1116"/>
    <w:rsid w:val="00CD5625"/>
    <w:rsid w:val="00CD69D5"/>
    <w:rsid w:val="00CD7C23"/>
    <w:rsid w:val="00CE090B"/>
    <w:rsid w:val="00CE194E"/>
    <w:rsid w:val="00CF3E6B"/>
    <w:rsid w:val="00CF757F"/>
    <w:rsid w:val="00D003DF"/>
    <w:rsid w:val="00D004AC"/>
    <w:rsid w:val="00D125BD"/>
    <w:rsid w:val="00D12788"/>
    <w:rsid w:val="00D25D58"/>
    <w:rsid w:val="00D260A5"/>
    <w:rsid w:val="00D261E6"/>
    <w:rsid w:val="00D40C6B"/>
    <w:rsid w:val="00D40DDF"/>
    <w:rsid w:val="00D42137"/>
    <w:rsid w:val="00D44121"/>
    <w:rsid w:val="00D47921"/>
    <w:rsid w:val="00D53C9D"/>
    <w:rsid w:val="00D57270"/>
    <w:rsid w:val="00D6011C"/>
    <w:rsid w:val="00D6536F"/>
    <w:rsid w:val="00D65A57"/>
    <w:rsid w:val="00D73024"/>
    <w:rsid w:val="00D7348B"/>
    <w:rsid w:val="00D745AE"/>
    <w:rsid w:val="00D74CA6"/>
    <w:rsid w:val="00D75645"/>
    <w:rsid w:val="00D77E93"/>
    <w:rsid w:val="00D8042B"/>
    <w:rsid w:val="00D81900"/>
    <w:rsid w:val="00D83E1F"/>
    <w:rsid w:val="00D87608"/>
    <w:rsid w:val="00D965D6"/>
    <w:rsid w:val="00DA1B7C"/>
    <w:rsid w:val="00DA2EA0"/>
    <w:rsid w:val="00DA3CF2"/>
    <w:rsid w:val="00DA4FAA"/>
    <w:rsid w:val="00DA65E7"/>
    <w:rsid w:val="00DB2ABA"/>
    <w:rsid w:val="00DB7125"/>
    <w:rsid w:val="00DD3745"/>
    <w:rsid w:val="00DD7FF0"/>
    <w:rsid w:val="00DE56F3"/>
    <w:rsid w:val="00DF23B9"/>
    <w:rsid w:val="00DF46D5"/>
    <w:rsid w:val="00DF49BB"/>
    <w:rsid w:val="00DF5F44"/>
    <w:rsid w:val="00E00E9F"/>
    <w:rsid w:val="00E011A7"/>
    <w:rsid w:val="00E0503C"/>
    <w:rsid w:val="00E05E5F"/>
    <w:rsid w:val="00E06068"/>
    <w:rsid w:val="00E11A8E"/>
    <w:rsid w:val="00E11B59"/>
    <w:rsid w:val="00E11C14"/>
    <w:rsid w:val="00E1288A"/>
    <w:rsid w:val="00E138A5"/>
    <w:rsid w:val="00E20FDB"/>
    <w:rsid w:val="00E23073"/>
    <w:rsid w:val="00E3424C"/>
    <w:rsid w:val="00E44C8F"/>
    <w:rsid w:val="00E45E1D"/>
    <w:rsid w:val="00E46068"/>
    <w:rsid w:val="00E5028F"/>
    <w:rsid w:val="00E512AB"/>
    <w:rsid w:val="00E553AA"/>
    <w:rsid w:val="00E56A2E"/>
    <w:rsid w:val="00E72F86"/>
    <w:rsid w:val="00E750FB"/>
    <w:rsid w:val="00E834BE"/>
    <w:rsid w:val="00E860A6"/>
    <w:rsid w:val="00E90E95"/>
    <w:rsid w:val="00E91889"/>
    <w:rsid w:val="00E97739"/>
    <w:rsid w:val="00EA0EB4"/>
    <w:rsid w:val="00EA20B3"/>
    <w:rsid w:val="00EA2DB7"/>
    <w:rsid w:val="00EA4689"/>
    <w:rsid w:val="00EB5B22"/>
    <w:rsid w:val="00EB7CB0"/>
    <w:rsid w:val="00EC7628"/>
    <w:rsid w:val="00ED647D"/>
    <w:rsid w:val="00EE009B"/>
    <w:rsid w:val="00EE3A0A"/>
    <w:rsid w:val="00EE5624"/>
    <w:rsid w:val="00EE78CC"/>
    <w:rsid w:val="00EF7C30"/>
    <w:rsid w:val="00F064A5"/>
    <w:rsid w:val="00F16553"/>
    <w:rsid w:val="00F2202E"/>
    <w:rsid w:val="00F224D6"/>
    <w:rsid w:val="00F25A3F"/>
    <w:rsid w:val="00F25EB8"/>
    <w:rsid w:val="00F34A42"/>
    <w:rsid w:val="00F37398"/>
    <w:rsid w:val="00F37640"/>
    <w:rsid w:val="00F42096"/>
    <w:rsid w:val="00F51BDE"/>
    <w:rsid w:val="00F5388D"/>
    <w:rsid w:val="00F54700"/>
    <w:rsid w:val="00F61609"/>
    <w:rsid w:val="00F61D93"/>
    <w:rsid w:val="00F61F26"/>
    <w:rsid w:val="00F63D7F"/>
    <w:rsid w:val="00F6578D"/>
    <w:rsid w:val="00F71A84"/>
    <w:rsid w:val="00F71B9A"/>
    <w:rsid w:val="00F73A09"/>
    <w:rsid w:val="00F82424"/>
    <w:rsid w:val="00F830AD"/>
    <w:rsid w:val="00F94A95"/>
    <w:rsid w:val="00FA181E"/>
    <w:rsid w:val="00FA4DEF"/>
    <w:rsid w:val="00FA68D9"/>
    <w:rsid w:val="00FB2A7F"/>
    <w:rsid w:val="00FB58E7"/>
    <w:rsid w:val="00FC53EB"/>
    <w:rsid w:val="00FD1F76"/>
    <w:rsid w:val="00FD2281"/>
    <w:rsid w:val="00FD6723"/>
    <w:rsid w:val="00FE0EF6"/>
    <w:rsid w:val="00FE6031"/>
    <w:rsid w:val="00FE6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C3D3F"/>
  <w15:chartTrackingRefBased/>
  <w15:docId w15:val="{7053BB64-40AA-4AF9-BA97-3205FF2E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Rubrik1">
    <w:name w:val="heading 1"/>
    <w:basedOn w:val="Normal"/>
    <w:link w:val="Rubrik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Rubrik2">
    <w:name w:val="heading 2"/>
    <w:basedOn w:val="Normal"/>
    <w:link w:val="Rubrik2Char"/>
    <w:uiPriority w:val="9"/>
    <w:unhideWhenUsed/>
    <w:qFormat/>
    <w:pPr>
      <w:keepLines/>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Rubrik4">
    <w:name w:val="heading 4"/>
    <w:basedOn w:val="Normal"/>
    <w:next w:val="Normal"/>
    <w:link w:val="Rubrik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Rubrik9">
    <w:name w:val="heading 9"/>
    <w:basedOn w:val="Normal"/>
    <w:next w:val="Normal"/>
    <w:link w:val="Rubrik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semiHidden/>
    <w:unhideWhenUsed/>
    <w:qFormat/>
    <w:rPr>
      <w:b/>
      <w:bCs/>
      <w:i/>
      <w:iCs/>
      <w:spacing w:val="0"/>
    </w:rPr>
  </w:style>
  <w:style w:type="character" w:styleId="Starkreferens">
    <w:name w:val="Intense Reference"/>
    <w:basedOn w:val="Standardstycketeckensnitt"/>
    <w:uiPriority w:val="32"/>
    <w:semiHidden/>
    <w:unhideWhenUsed/>
    <w:qFormat/>
    <w:rsid w:val="001A40E4"/>
    <w:rPr>
      <w:b/>
      <w:bCs/>
      <w:caps w:val="0"/>
      <w:smallCaps/>
      <w:color w:val="365F91" w:themeColor="accent1" w:themeShade="BF"/>
      <w:spacing w:val="0"/>
    </w:rPr>
  </w:style>
  <w:style w:type="paragraph" w:styleId="Punktlista">
    <w:name w:val="List Bullet"/>
    <w:basedOn w:val="Normal"/>
    <w:uiPriority w:val="10"/>
    <w:pPr>
      <w:numPr>
        <w:numId w:val="3"/>
      </w:numPr>
    </w:pPr>
  </w:style>
  <w:style w:type="paragraph" w:styleId="Numreradlista">
    <w:name w:val="List Number"/>
    <w:basedOn w:val="Normal"/>
    <w:uiPriority w:val="10"/>
    <w:pPr>
      <w:numPr>
        <w:numId w:val="4"/>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semiHidden/>
    <w:unhideWhenUsed/>
    <w:pPr>
      <w:spacing w:before="0" w:after="160"/>
    </w:pPr>
    <w:rPr>
      <w:rFonts w:eastAsiaTheme="minorHAnsi"/>
      <w:lang w:eastAsia="en-US"/>
    </w:rPr>
  </w:style>
  <w:style w:type="character" w:customStyle="1" w:styleId="KommentarerChar">
    <w:name w:val="Kommentarer Char"/>
    <w:basedOn w:val="Standardstycketeckensnitt"/>
    <w:link w:val="Kommentarer"/>
    <w:uiPriority w:val="99"/>
    <w:semiHidden/>
    <w:rPr>
      <w:rFonts w:eastAsiaTheme="minorHAnsi"/>
      <w:lang w:eastAsia="en-US"/>
    </w:rPr>
  </w:style>
  <w:style w:type="paragraph" w:styleId="Ingetavstnd">
    <w:name w:val="No Spacing"/>
    <w:uiPriority w:val="1"/>
    <w:semiHidden/>
    <w:unhideWhenUsed/>
    <w:qFormat/>
    <w:pPr>
      <w:spacing w:before="0" w:after="0"/>
    </w:pPr>
  </w:style>
  <w:style w:type="paragraph" w:styleId="Sidfot">
    <w:name w:val="footer"/>
    <w:basedOn w:val="Normal"/>
    <w:link w:val="SidfotChar"/>
    <w:uiPriority w:val="99"/>
    <w:unhideWhenUsed/>
  </w:style>
  <w:style w:type="character" w:customStyle="1" w:styleId="SidfotChar">
    <w:name w:val="Sidfot Char"/>
    <w:basedOn w:val="Standardstycketeckensnitt"/>
    <w:link w:val="Sidfot"/>
    <w:uiPriority w:val="99"/>
  </w:style>
  <w:style w:type="character" w:customStyle="1" w:styleId="Rubrik3Char">
    <w:name w:val="Rubrik 3 Char"/>
    <w:basedOn w:val="Standardstycketeckensnitt"/>
    <w:link w:val="Rubrik3"/>
    <w:uiPriority w:val="9"/>
    <w:semiHidden/>
    <w:rPr>
      <w:rFonts w:asciiTheme="majorHAnsi" w:eastAsiaTheme="majorEastAsia" w:hAnsiTheme="majorHAnsi" w:cstheme="majorBidi"/>
      <w:color w:val="243F60" w:themeColor="accent1" w:themeShade="7F"/>
      <w:szCs w:val="24"/>
    </w:rPr>
  </w:style>
  <w:style w:type="character" w:styleId="Platshllartext">
    <w:name w:val="Placeholder Text"/>
    <w:basedOn w:val="Standardstycketeckensnitt"/>
    <w:uiPriority w:val="99"/>
    <w:semiHidden/>
    <w:rPr>
      <w:color w:val="808080"/>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i/>
      <w:iCs/>
      <w:color w:val="365F91" w:themeColor="accent1" w:themeShade="BF"/>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272727" w:themeColor="text1" w:themeTint="D8"/>
      <w:sz w:val="18"/>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272727" w:themeColor="text1" w:themeTint="D8"/>
      <w:sz w:val="18"/>
      <w:szCs w:val="21"/>
    </w:rPr>
  </w:style>
  <w:style w:type="paragraph" w:styleId="Innehllsfrteckningsrubrik">
    <w:name w:val="TOC Heading"/>
    <w:basedOn w:val="Rubrik1"/>
    <w:next w:val="Normal"/>
    <w:uiPriority w:val="39"/>
    <w:semiHidden/>
    <w:unhideWhenUsed/>
    <w:qFormat/>
    <w:pPr>
      <w:keepNext/>
      <w:outlineLvl w:val="9"/>
    </w:pPr>
  </w:style>
  <w:style w:type="paragraph" w:styleId="Sidhuvud">
    <w:name w:val="header"/>
    <w:basedOn w:val="Normal"/>
    <w:link w:val="SidhuvudChar"/>
    <w:uiPriority w:val="99"/>
    <w:unhideWhenUsed/>
    <w:pPr>
      <w:spacing w:before="0" w:after="240"/>
      <w:jc w:val="right"/>
    </w:pPr>
    <w:rPr>
      <w:b/>
      <w:sz w:val="28"/>
    </w:rPr>
  </w:style>
  <w:style w:type="character" w:customStyle="1" w:styleId="SidhuvudChar">
    <w:name w:val="Sidhuvud Char"/>
    <w:basedOn w:val="Standardstycketeckensnitt"/>
    <w:link w:val="Sidhuvud"/>
    <w:uiPriority w:val="99"/>
    <w:rPr>
      <w:b/>
      <w:sz w:val="28"/>
    </w:rPr>
  </w:style>
  <w:style w:type="paragraph" w:styleId="Ballongtext">
    <w:name w:val="Balloon Text"/>
    <w:basedOn w:val="Normal"/>
    <w:link w:val="BallongtextChar"/>
    <w:uiPriority w:val="99"/>
    <w:semiHidden/>
    <w:unhideWhenUsed/>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eastAsia="Calibri" w:hAnsi="Segoe UI" w:cs="Segoe UI"/>
      <w:sz w:val="18"/>
      <w:szCs w:val="18"/>
      <w:lang w:eastAsia="en-US"/>
    </w:rPr>
  </w:style>
  <w:style w:type="table" w:styleId="Oformateradtabell4">
    <w:name w:val="Plain Table 4"/>
    <w:basedOn w:val="Normaltabel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1Char">
    <w:name w:val="Rubrik 1 Char"/>
    <w:basedOn w:val="Standardstycketeckensnitt"/>
    <w:link w:val="Rubrik1"/>
    <w:uiPriority w:val="9"/>
    <w:rsid w:val="00761239"/>
    <w:rPr>
      <w:rFonts w:asciiTheme="majorHAnsi" w:eastAsiaTheme="majorEastAsia" w:hAnsiTheme="majorHAnsi" w:cstheme="majorBidi"/>
      <w:b/>
      <w:smallCaps/>
      <w:sz w:val="2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b/>
      <w:szCs w:val="26"/>
    </w:rPr>
  </w:style>
  <w:style w:type="table" w:styleId="Oformateradtabell1">
    <w:name w:val="Plain Table 1"/>
    <w:basedOn w:val="Normaltabel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
    <w:name w:val="Table Grid"/>
    <w:basedOn w:val="Normaltabel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5Char">
    <w:name w:val="Rubrik 5 Char"/>
    <w:basedOn w:val="Standardstycketeckensnitt"/>
    <w:link w:val="Rubrik5"/>
    <w:uiPriority w:val="9"/>
    <w:semiHidden/>
    <w:rsid w:val="001A40E4"/>
    <w:rPr>
      <w:rFonts w:asciiTheme="majorHAnsi" w:eastAsiaTheme="majorEastAsia" w:hAnsiTheme="majorHAnsi" w:cstheme="majorBidi"/>
      <w:color w:val="365F91" w:themeColor="accent1" w:themeShade="BF"/>
    </w:rPr>
  </w:style>
  <w:style w:type="character" w:styleId="Starkbetoning">
    <w:name w:val="Intense Emphasis"/>
    <w:basedOn w:val="Standardstycketeckensnitt"/>
    <w:uiPriority w:val="21"/>
    <w:semiHidden/>
    <w:unhideWhenUsed/>
    <w:qFormat/>
    <w:rsid w:val="001A40E4"/>
    <w:rPr>
      <w:i/>
      <w:iCs/>
      <w:color w:val="365F91" w:themeColor="accent1" w:themeShade="BF"/>
    </w:rPr>
  </w:style>
  <w:style w:type="paragraph" w:styleId="Starktcitat">
    <w:name w:val="Intense Quote"/>
    <w:basedOn w:val="Normal"/>
    <w:next w:val="Normal"/>
    <w:link w:val="Starktcit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A40E4"/>
    <w:rPr>
      <w:i/>
      <w:iCs/>
      <w:color w:val="365F91" w:themeColor="accent1" w:themeShade="BF"/>
    </w:rPr>
  </w:style>
  <w:style w:type="paragraph" w:styleId="Indragetstyck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Olstomnmnande1">
    <w:name w:val="Olöst omnämnande1"/>
    <w:basedOn w:val="Standardstycketeckensnitt"/>
    <w:uiPriority w:val="99"/>
    <w:semiHidden/>
    <w:unhideWhenUsed/>
    <w:rsid w:val="001A40E4"/>
    <w:rPr>
      <w:color w:val="595959" w:themeColor="text1" w:themeTint="A6"/>
      <w:shd w:val="clear" w:color="auto" w:fill="E6E6E6"/>
    </w:rPr>
  </w:style>
  <w:style w:type="paragraph" w:styleId="Beskrivning">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Betoning">
    <w:name w:val="Emphasis"/>
    <w:basedOn w:val="Standardstycketeckensnitt"/>
    <w:uiPriority w:val="20"/>
    <w:semiHidden/>
    <w:unhideWhenUsed/>
    <w:qFormat/>
    <w:rsid w:val="005443BE"/>
    <w:rPr>
      <w:i/>
      <w:iCs/>
    </w:rPr>
  </w:style>
  <w:style w:type="character" w:customStyle="1" w:styleId="Rubrik6Char">
    <w:name w:val="Rubrik 6 Char"/>
    <w:basedOn w:val="Standardstycketeckensnitt"/>
    <w:link w:val="Rubrik6"/>
    <w:uiPriority w:val="9"/>
    <w:semiHidden/>
    <w:rsid w:val="005443BE"/>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5443BE"/>
    <w:rPr>
      <w:rFonts w:asciiTheme="majorHAnsi" w:eastAsiaTheme="majorEastAsia" w:hAnsiTheme="majorHAnsi" w:cstheme="majorBidi"/>
      <w:i/>
      <w:iCs/>
      <w:color w:val="243F60" w:themeColor="accent1" w:themeShade="7F"/>
    </w:rPr>
  </w:style>
  <w:style w:type="paragraph" w:styleId="Liststycke">
    <w:name w:val="List Paragraph"/>
    <w:basedOn w:val="Normal"/>
    <w:uiPriority w:val="34"/>
    <w:semiHidden/>
    <w:unhideWhenUsed/>
    <w:qFormat/>
    <w:rsid w:val="005443BE"/>
    <w:pPr>
      <w:ind w:left="720"/>
      <w:contextualSpacing/>
    </w:pPr>
  </w:style>
  <w:style w:type="paragraph" w:styleId="Citat">
    <w:name w:val="Quote"/>
    <w:basedOn w:val="Normal"/>
    <w:next w:val="Normal"/>
    <w:link w:val="Cit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443BE"/>
    <w:rPr>
      <w:i/>
      <w:iCs/>
      <w:color w:val="404040" w:themeColor="text1" w:themeTint="BF"/>
    </w:rPr>
  </w:style>
  <w:style w:type="character" w:styleId="Stark">
    <w:name w:val="Strong"/>
    <w:basedOn w:val="Standardstycketeckensnitt"/>
    <w:uiPriority w:val="22"/>
    <w:semiHidden/>
    <w:unhideWhenUsed/>
    <w:qFormat/>
    <w:rsid w:val="005443BE"/>
    <w:rPr>
      <w:b/>
      <w:bCs/>
    </w:rPr>
  </w:style>
  <w:style w:type="paragraph" w:styleId="Underrubrik">
    <w:name w:val="Subtitle"/>
    <w:basedOn w:val="Normal"/>
    <w:next w:val="Normal"/>
    <w:link w:val="Underrubrik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443BE"/>
    <w:rPr>
      <w:color w:val="5A5A5A" w:themeColor="text1" w:themeTint="A5"/>
      <w:spacing w:val="15"/>
      <w:sz w:val="22"/>
      <w:szCs w:val="22"/>
    </w:rPr>
  </w:style>
  <w:style w:type="character" w:styleId="Diskretbetoning">
    <w:name w:val="Subtle Emphasis"/>
    <w:basedOn w:val="Standardstycketeckensnitt"/>
    <w:uiPriority w:val="19"/>
    <w:semiHidden/>
    <w:unhideWhenUsed/>
    <w:qFormat/>
    <w:rsid w:val="005443BE"/>
    <w:rPr>
      <w:i/>
      <w:iCs/>
      <w:color w:val="404040" w:themeColor="text1" w:themeTint="BF"/>
    </w:rPr>
  </w:style>
  <w:style w:type="character" w:styleId="Diskretreferens">
    <w:name w:val="Subtle Reference"/>
    <w:basedOn w:val="Standardstycketeckensnitt"/>
    <w:uiPriority w:val="31"/>
    <w:semiHidden/>
    <w:unhideWhenUsed/>
    <w:qFormat/>
    <w:rsid w:val="005443BE"/>
    <w:rPr>
      <w:smallCaps/>
      <w:color w:val="5A5A5A" w:themeColor="text1" w:themeTint="A5"/>
    </w:rPr>
  </w:style>
  <w:style w:type="paragraph" w:styleId="Rubrik">
    <w:name w:val="Title"/>
    <w:basedOn w:val="Normal"/>
    <w:next w:val="Normal"/>
    <w:link w:val="Rubrik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443BE"/>
    <w:rPr>
      <w:rFonts w:asciiTheme="majorHAnsi" w:eastAsiaTheme="majorEastAsia" w:hAnsiTheme="majorHAnsi" w:cstheme="majorBidi"/>
      <w:spacing w:val="-10"/>
      <w:kern w:val="28"/>
      <w:sz w:val="56"/>
      <w:szCs w:val="56"/>
    </w:rPr>
  </w:style>
  <w:style w:type="paragraph" w:styleId="Normalwebb">
    <w:name w:val="Normal (Web)"/>
    <w:basedOn w:val="Normal"/>
    <w:uiPriority w:val="99"/>
    <w:unhideWhenUsed/>
    <w:rsid w:val="000B3536"/>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ho\AppData\Roaming\Microsoft\Templates\Formul&#228;r%20f&#246;r%20arbetsbeskrivning.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D6F6200C50A84394ABA83F36B1B0F9" ma:contentTypeVersion="4" ma:contentTypeDescription="Skapa ett nytt dokument." ma:contentTypeScope="" ma:versionID="3535fcaa9e02da86e747262f9ac6802e">
  <xsd:schema xmlns:xsd="http://www.w3.org/2001/XMLSchema" xmlns:xs="http://www.w3.org/2001/XMLSchema" xmlns:p="http://schemas.microsoft.com/office/2006/metadata/properties" xmlns:ns2="69fbb840-5fd9-400c-a7d6-53f9320ab53d" targetNamespace="http://schemas.microsoft.com/office/2006/metadata/properties" ma:root="true" ma:fieldsID="36ba59d1bc53aa2a37f05744e2a5fc19" ns2:_="">
    <xsd:import namespace="69fbb840-5fd9-400c-a7d6-53f9320a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b840-5fd9-400c-a7d6-53f9320a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0E4402-4AFE-46E5-A97A-2A6E51131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4A1A0-B1A4-4A6A-820B-61F395E4A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b840-5fd9-400c-a7d6-53f9320a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39490-52D2-450E-AC74-8BBDAD122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Formulär för arbetsbeskrivning</Template>
  <TotalTime>1</TotalTime>
  <Pages>2</Pages>
  <Words>761</Words>
  <Characters>4339</Characters>
  <Application>Microsoft Office Word</Application>
  <DocSecurity>4</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Aho Huotari</dc:creator>
  <cp:keywords/>
  <dc:description/>
  <cp:lastModifiedBy>Mona Wahlström</cp:lastModifiedBy>
  <cp:revision>2</cp:revision>
  <dcterms:created xsi:type="dcterms:W3CDTF">2026-05-27T13:17:00Z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0x010100E2D6F6200C50A84394ABA83F36B1B0F9</vt:lpwstr>
  </property>
</Properties>
</file>