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5F9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7ADD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3908667B" w:rsidR="00D520A7" w:rsidRPr="00312650" w:rsidRDefault="00D520A7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1B</w:t>
            </w:r>
            <w:r w:rsidR="003F58D4">
              <w:rPr>
                <w:rFonts w:ascii="Calibri" w:hAnsi="Calibri"/>
                <w:b/>
                <w:sz w:val="20"/>
                <w:szCs w:val="20"/>
              </w:rPr>
              <w:t>L014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05D5BE26" w:rsidR="001F259A" w:rsidRPr="00312650" w:rsidRDefault="003F58D4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Bildgivande diagnostiska metoder inom klinisk fysiologi 1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CE6F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775B198C" w:rsidR="001B3490" w:rsidRPr="00312650" w:rsidRDefault="003F58D4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B25" w14:textId="77777777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32B0B2ED" w14:textId="1DED66DC" w:rsidR="001B3490" w:rsidRPr="00312650" w:rsidRDefault="001B3490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VT202</w:t>
            </w:r>
            <w:r w:rsidR="003F58D4">
              <w:rPr>
                <w:rFonts w:ascii="Calibri" w:hAnsi="Calibri"/>
                <w:sz w:val="20"/>
                <w:szCs w:val="20"/>
              </w:rPr>
              <w:t>6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369" w14:textId="41F5F29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0F4644A" w14:textId="37F48A15" w:rsidR="001F259A" w:rsidRPr="00312650" w:rsidRDefault="00A33AE2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 januari</w:t>
            </w:r>
            <w:r w:rsidR="0032578E">
              <w:rPr>
                <w:rFonts w:ascii="Calibri" w:hAnsi="Calibri"/>
                <w:b/>
                <w:sz w:val="20"/>
                <w:szCs w:val="20"/>
              </w:rPr>
              <w:t xml:space="preserve"> – 10 april 2026</w:t>
            </w:r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43ED0AC" w14:textId="30B1D04F" w:rsidR="001F259A" w:rsidRPr="00312650" w:rsidRDefault="001B3490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Karin Bouma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49A2" w14:textId="77777777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453D25AD" w14:textId="6FE03B20" w:rsidR="001B3490" w:rsidRPr="00312650" w:rsidRDefault="001B3490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Shahnaz Akil</w:t>
            </w:r>
          </w:p>
        </w:tc>
      </w:tr>
      <w:tr w:rsidR="001F259A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1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11B78C37" w14:textId="79BC754C" w:rsidR="001F259A" w:rsidRPr="00312650" w:rsidRDefault="0095008F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Maja Kopelev</w:t>
            </w: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D846078" w14:textId="47E68E14" w:rsidR="001F259A" w:rsidRPr="00312650" w:rsidRDefault="0074792D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Lisa Eriksson, </w:t>
                </w:r>
                <w:r w:rsidR="00EC1C6A">
                  <w:t>K</w:t>
                </w:r>
                <w:r w:rsidR="003E003A">
                  <w:t>liniska</w:t>
                </w:r>
                <w:r>
                  <w:t xml:space="preserve"> </w:t>
                </w:r>
                <w:r w:rsidR="003E003A">
                  <w:t>lä</w:t>
                </w:r>
                <w:r>
                  <w:t>r</w:t>
                </w:r>
                <w:r w:rsidR="00653909">
                  <w:t>a</w:t>
                </w:r>
                <w:r w:rsidR="003E003A">
                  <w:t>re</w:t>
                </w:r>
                <w:r w:rsidR="00201C29">
                  <w:t xml:space="preserve"> (BMA, röntgensjuksköterskor, läkare)</w:t>
                </w:r>
              </w:p>
            </w:sdtContent>
          </w:sdt>
        </w:tc>
      </w:tr>
    </w:tbl>
    <w:p w14:paraId="66F0EDAE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4988D896" w14:textId="34E12F86" w:rsidR="001F259A" w:rsidRDefault="007C1F42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16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  <w:showingPlcHdr/>
            </w:sdtPr>
            <w:sdtEndPr/>
            <w:sdtContent>
              <w:p w14:paraId="388B8841" w14:textId="7F6314D7" w:rsidR="001F259A" w:rsidRPr="00312650" w:rsidRDefault="0008502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A7120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BF6EE38" w14:textId="0FE32BF4" w:rsidR="001F259A" w:rsidRPr="00312650" w:rsidRDefault="005630EC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2DA4A01A" w14:textId="0E6A066E" w:rsidR="001F259A" w:rsidRPr="00312650" w:rsidRDefault="005630E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62,5 (</w:t>
                </w:r>
                <w:r w:rsidR="00284AB7">
                  <w:rPr>
                    <w:rFonts w:ascii="Calibri" w:hAnsi="Calibri"/>
                    <w:b/>
                    <w:sz w:val="20"/>
                    <w:szCs w:val="20"/>
                  </w:rPr>
                  <w:t>10/16)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989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691F970C" w14:textId="0114B212" w:rsidR="001F259A" w:rsidRPr="00312650" w:rsidRDefault="00284AB7" w:rsidP="0008502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kursråd, ett efter ungefär halva kurse</w:t>
            </w:r>
            <w:r w:rsidR="0074792D">
              <w:rPr>
                <w:rFonts w:ascii="Calibri" w:hAnsi="Calibri"/>
                <w:b/>
                <w:sz w:val="20"/>
                <w:szCs w:val="20"/>
              </w:rPr>
              <w:t>ns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gång och ett på kursens sista dag. Bifogas.</w:t>
            </w: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592EA503" w14:textId="6B13CD28" w:rsidR="001F259A" w:rsidRPr="00A91066" w:rsidRDefault="00D25134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Muntligt direkt vid kursråden samt v</w:t>
                </w:r>
                <w:r w:rsidR="00937B38">
                  <w:rPr>
                    <w:rFonts w:ascii="Calibri" w:hAnsi="Calibri"/>
                    <w:bCs/>
                    <w:sz w:val="20"/>
                    <w:szCs w:val="20"/>
                  </w:rPr>
                  <w:t xml:space="preserve">ia </w:t>
                </w:r>
                <w:proofErr w:type="spellStart"/>
                <w:r w:rsidR="00284AB7">
                  <w:rPr>
                    <w:rFonts w:ascii="Calibri" w:hAnsi="Calibri"/>
                    <w:bCs/>
                    <w:sz w:val="20"/>
                    <w:szCs w:val="20"/>
                  </w:rPr>
                  <w:t>D</w:t>
                </w:r>
                <w:r w:rsidR="00937B38">
                  <w:rPr>
                    <w:rFonts w:ascii="Calibri" w:hAnsi="Calibri"/>
                    <w:bCs/>
                    <w:sz w:val="20"/>
                    <w:szCs w:val="20"/>
                  </w:rPr>
                  <w:t>rupal</w:t>
                </w:r>
                <w:proofErr w:type="spellEnd"/>
                <w:r w:rsidR="00937B38">
                  <w:rPr>
                    <w:rFonts w:ascii="Calibri" w:hAnsi="Calibri"/>
                    <w:bCs/>
                    <w:sz w:val="20"/>
                    <w:szCs w:val="20"/>
                  </w:rPr>
                  <w:t>/Canvas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3EE7152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42225659" w14:textId="6A35857F" w:rsidR="001F259A" w:rsidRPr="00794B45" w:rsidRDefault="0032578E" w:rsidP="0008502F">
          <w:pPr>
            <w:pStyle w:val="Liststycke"/>
            <w:numPr>
              <w:ilvl w:val="0"/>
              <w:numId w:val="1"/>
            </w:numPr>
          </w:pPr>
          <w:r>
            <w:rPr>
              <w:rFonts w:ascii="Calibri" w:hAnsi="Calibri"/>
              <w:b/>
              <w:sz w:val="20"/>
              <w:szCs w:val="20"/>
            </w:rPr>
            <w:t>Kursen gavs för första gången</w:t>
          </w:r>
        </w:p>
      </w:sdtContent>
    </w:sdt>
    <w:p w14:paraId="3A57797C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/>
      <w:sdtContent>
        <w:p w14:paraId="75DFB426" w14:textId="2C06B0BE" w:rsidR="00DA59F9" w:rsidRPr="00DA59F9" w:rsidRDefault="008B6C43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>I stort är studenterna nöjda med kursen och tycker innehållet är mycket relevant. De tycker om de olika undervisningsformerna i form av föreläsningar/inläsning/</w:t>
          </w:r>
          <w:r w:rsidR="00E02DF6">
            <w:rPr>
              <w:rFonts w:ascii="Calibri" w:hAnsi="Calibri"/>
              <w:b/>
              <w:sz w:val="20"/>
              <w:szCs w:val="20"/>
            </w:rPr>
            <w:t>seminarier/</w:t>
          </w:r>
          <w:r>
            <w:rPr>
              <w:rFonts w:ascii="Calibri" w:hAnsi="Calibri"/>
              <w:b/>
              <w:sz w:val="20"/>
              <w:szCs w:val="20"/>
            </w:rPr>
            <w:t>TBL</w:t>
          </w:r>
          <w:r w:rsidR="00DA59F9">
            <w:rPr>
              <w:rFonts w:ascii="Calibri" w:hAnsi="Calibri"/>
              <w:b/>
              <w:sz w:val="20"/>
              <w:szCs w:val="20"/>
            </w:rPr>
            <w:t>/praktiska övningar/examinationer.</w:t>
          </w:r>
        </w:p>
        <w:p w14:paraId="5B5D3F56" w14:textId="6DCEB86E" w:rsidR="00ED4FA0" w:rsidRPr="00ED4FA0" w:rsidRDefault="00DA59F9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Moment 1: </w:t>
          </w:r>
          <w:r w:rsidR="00E0172A">
            <w:rPr>
              <w:rFonts w:ascii="Calibri" w:hAnsi="Calibri"/>
              <w:b/>
              <w:sz w:val="20"/>
              <w:szCs w:val="20"/>
            </w:rPr>
            <w:t xml:space="preserve">Relevant och lärorikt, bra att det kom i direkt anslutning </w:t>
          </w:r>
          <w:r w:rsidR="00DD2691">
            <w:rPr>
              <w:rFonts w:ascii="Calibri" w:hAnsi="Calibri"/>
              <w:b/>
              <w:sz w:val="20"/>
              <w:szCs w:val="20"/>
            </w:rPr>
            <w:t>efter</w:t>
          </w:r>
          <w:r w:rsidR="00E0172A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1D4B55">
            <w:rPr>
              <w:rFonts w:ascii="Calibri" w:hAnsi="Calibri"/>
              <w:b/>
              <w:sz w:val="20"/>
              <w:szCs w:val="20"/>
            </w:rPr>
            <w:t xml:space="preserve">medicinsk fysik-kursen. </w:t>
          </w:r>
          <w:r w:rsidR="00585AD4">
            <w:rPr>
              <w:rFonts w:ascii="Calibri" w:hAnsi="Calibri"/>
              <w:b/>
              <w:sz w:val="20"/>
              <w:szCs w:val="20"/>
            </w:rPr>
            <w:t>U</w:t>
          </w:r>
          <w:r w:rsidR="00D9007D">
            <w:rPr>
              <w:rFonts w:ascii="Calibri" w:hAnsi="Calibri"/>
              <w:b/>
              <w:sz w:val="20"/>
              <w:szCs w:val="20"/>
            </w:rPr>
            <w:t>ppskattad</w:t>
          </w:r>
          <w:r w:rsidR="001D4B55">
            <w:rPr>
              <w:rFonts w:ascii="Calibri" w:hAnsi="Calibri"/>
              <w:b/>
              <w:sz w:val="20"/>
              <w:szCs w:val="20"/>
            </w:rPr>
            <w:t xml:space="preserve"> och intressant VIL-dag som knöt ihop säcken. Det som var mindre bra var att </w:t>
          </w:r>
          <w:r w:rsidR="00F61355">
            <w:rPr>
              <w:rFonts w:ascii="Calibri" w:hAnsi="Calibri"/>
              <w:b/>
              <w:sz w:val="20"/>
              <w:szCs w:val="20"/>
            </w:rPr>
            <w:t>ha tentamen och slutseminarium på samma dag</w:t>
          </w:r>
          <w:r w:rsidR="00ED4FA0">
            <w:rPr>
              <w:rFonts w:ascii="Calibri" w:hAnsi="Calibri"/>
              <w:b/>
              <w:sz w:val="20"/>
              <w:szCs w:val="20"/>
            </w:rPr>
            <w:t>.</w:t>
          </w:r>
        </w:p>
        <w:p w14:paraId="40A49476" w14:textId="4E9B3AFE" w:rsidR="0008502F" w:rsidRPr="0051537D" w:rsidRDefault="00ED4FA0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Moment 2: Givande och intressant moment. Mycket bra </w:t>
          </w:r>
          <w:r w:rsidR="008A49A0">
            <w:rPr>
              <w:rFonts w:ascii="Calibri" w:hAnsi="Calibri"/>
              <w:b/>
              <w:sz w:val="20"/>
              <w:szCs w:val="20"/>
            </w:rPr>
            <w:t xml:space="preserve">pedagogiskt </w:t>
          </w:r>
          <w:r>
            <w:rPr>
              <w:rFonts w:ascii="Calibri" w:hAnsi="Calibri"/>
              <w:b/>
              <w:sz w:val="20"/>
              <w:szCs w:val="20"/>
            </w:rPr>
            <w:t xml:space="preserve">upplägg med föreläsningar/teori följt av seminarium och sen </w:t>
          </w:r>
          <w:r w:rsidR="008A49A0">
            <w:rPr>
              <w:rFonts w:ascii="Calibri" w:hAnsi="Calibri"/>
              <w:b/>
              <w:sz w:val="20"/>
              <w:szCs w:val="20"/>
            </w:rPr>
            <w:t>praktiska övningar.</w:t>
          </w:r>
          <w:r w:rsidR="00DA59F9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8A49A0">
            <w:rPr>
              <w:rFonts w:ascii="Calibri" w:hAnsi="Calibri"/>
              <w:b/>
              <w:sz w:val="20"/>
              <w:szCs w:val="20"/>
            </w:rPr>
            <w:t>Bra TBL/</w:t>
          </w:r>
          <w:proofErr w:type="spellStart"/>
          <w:r w:rsidR="008A49A0">
            <w:rPr>
              <w:rFonts w:ascii="Calibri" w:hAnsi="Calibri"/>
              <w:b/>
              <w:sz w:val="20"/>
              <w:szCs w:val="20"/>
            </w:rPr>
            <w:t>case</w:t>
          </w:r>
          <w:proofErr w:type="spellEnd"/>
          <w:r w:rsidR="008A49A0">
            <w:rPr>
              <w:rFonts w:ascii="Calibri" w:hAnsi="Calibri"/>
              <w:b/>
              <w:sz w:val="20"/>
              <w:szCs w:val="20"/>
            </w:rPr>
            <w:t>-frågor.</w:t>
          </w:r>
          <w:r w:rsidR="0051537D">
            <w:rPr>
              <w:rFonts w:ascii="Calibri" w:hAnsi="Calibri"/>
              <w:b/>
              <w:sz w:val="20"/>
              <w:szCs w:val="20"/>
            </w:rPr>
            <w:t xml:space="preserve"> Uppskattade praktiska övningar med tydliga instruktioner.</w:t>
          </w:r>
          <w:r w:rsidR="00D9007D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FD3689">
            <w:rPr>
              <w:rFonts w:ascii="Calibri" w:hAnsi="Calibri"/>
              <w:b/>
              <w:sz w:val="20"/>
              <w:szCs w:val="20"/>
            </w:rPr>
            <w:t xml:space="preserve">Statistik-uppgiften var rolig! </w:t>
          </w:r>
          <w:r w:rsidR="007E248C">
            <w:rPr>
              <w:rFonts w:ascii="Calibri" w:hAnsi="Calibri"/>
              <w:b/>
              <w:sz w:val="20"/>
              <w:szCs w:val="20"/>
            </w:rPr>
            <w:t>Det som var mindre bra var att ha tentamen och statistik-seminarium på samma dag.</w:t>
          </w:r>
        </w:p>
        <w:p w14:paraId="651A234B" w14:textId="541E8EFE" w:rsidR="0051537D" w:rsidRDefault="0051537D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Moment 3: </w:t>
          </w:r>
          <w:r w:rsidR="00363CA0">
            <w:rPr>
              <w:rFonts w:ascii="Calibri" w:hAnsi="Calibri"/>
              <w:b/>
              <w:sz w:val="20"/>
              <w:szCs w:val="20"/>
            </w:rPr>
            <w:t>Lärorikt och intressant moment</w:t>
          </w:r>
          <w:r w:rsidR="00357C7E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386A16">
            <w:rPr>
              <w:rFonts w:ascii="Calibri" w:hAnsi="Calibri"/>
              <w:b/>
              <w:sz w:val="20"/>
              <w:szCs w:val="20"/>
            </w:rPr>
            <w:t>Det som var mindre bra var att en del upplevde att det var för mycket innehåll vid TBL-</w:t>
          </w:r>
          <w:r w:rsidR="00F642E5">
            <w:rPr>
              <w:rFonts w:ascii="Calibri" w:hAnsi="Calibri"/>
              <w:b/>
              <w:sz w:val="20"/>
              <w:szCs w:val="20"/>
            </w:rPr>
            <w:t>tillfällena, samt att momentet var</w:t>
          </w:r>
          <w:r w:rsidR="00475E7A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2602A6">
            <w:rPr>
              <w:rFonts w:ascii="Calibri" w:hAnsi="Calibri"/>
              <w:b/>
              <w:sz w:val="20"/>
              <w:szCs w:val="20"/>
            </w:rPr>
            <w:t xml:space="preserve">något </w:t>
          </w:r>
          <w:r w:rsidR="00475E7A">
            <w:rPr>
              <w:rFonts w:ascii="Calibri" w:hAnsi="Calibri"/>
              <w:b/>
              <w:sz w:val="20"/>
              <w:szCs w:val="20"/>
            </w:rPr>
            <w:t>ostrukturerat</w:t>
          </w:r>
          <w:r w:rsidR="00357C7E">
            <w:rPr>
              <w:rFonts w:ascii="Calibri" w:hAnsi="Calibri"/>
              <w:b/>
              <w:sz w:val="20"/>
              <w:szCs w:val="20"/>
            </w:rPr>
            <w:t xml:space="preserve"> och stressigt. </w:t>
          </w:r>
          <w:r w:rsidR="00F642E5">
            <w:rPr>
              <w:rFonts w:ascii="Calibri" w:hAnsi="Calibri"/>
              <w:b/>
              <w:sz w:val="20"/>
              <w:szCs w:val="20"/>
            </w:rPr>
            <w:t xml:space="preserve">Flera önskar TBL via zoom likt moment 1 och 2. </w:t>
          </w:r>
          <w:r w:rsidR="00837280">
            <w:rPr>
              <w:rFonts w:ascii="Calibri" w:hAnsi="Calibri"/>
              <w:b/>
              <w:sz w:val="20"/>
              <w:szCs w:val="20"/>
            </w:rPr>
            <w:t xml:space="preserve">Några önskar mer handledning under praktiska övningar. </w:t>
          </w:r>
          <w:r w:rsidR="00F6446A">
            <w:rPr>
              <w:rFonts w:ascii="Calibri" w:hAnsi="Calibri"/>
              <w:b/>
              <w:sz w:val="20"/>
              <w:szCs w:val="20"/>
            </w:rPr>
            <w:t>Några önskar att godkänt-gränsen på tentamen tydliggörs innan tentamen.</w:t>
          </w:r>
        </w:p>
        <w:p w14:paraId="4B2CFEE9" w14:textId="1C1B80A8" w:rsidR="00483CBE" w:rsidRDefault="00E77855"/>
      </w:sdtContent>
    </w:sdt>
    <w:p w14:paraId="183C1114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5367FD56" w14:textId="0D5C3C7D" w:rsidR="001F259A" w:rsidRDefault="001F259A" w:rsidP="0008502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="009E6FA5">
        <w:rPr>
          <w:b/>
          <w:i/>
        </w:rPr>
        <w:t xml:space="preserve"> </w:t>
      </w:r>
      <w:r w:rsidR="008E6975" w:rsidRPr="00EC0717">
        <w:rPr>
          <w:rFonts w:ascii="Calibri" w:hAnsi="Calibri"/>
          <w:b/>
          <w:sz w:val="20"/>
          <w:szCs w:val="20"/>
        </w:rPr>
        <w:t xml:space="preserve">Kursen upplägg med teori/föreläsningar följt av TBL uppskattades av studenterna och märktes på resultatet. De praktiska övningarna under moment 2 och 3 uppskattades och </w:t>
      </w:r>
      <w:r w:rsidR="00831074" w:rsidRPr="00EC0717">
        <w:rPr>
          <w:rFonts w:ascii="Calibri" w:hAnsi="Calibri"/>
          <w:b/>
          <w:sz w:val="20"/>
          <w:szCs w:val="20"/>
        </w:rPr>
        <w:t xml:space="preserve">gav </w:t>
      </w:r>
      <w:r w:rsidR="00A7116B">
        <w:rPr>
          <w:rFonts w:ascii="Calibri" w:hAnsi="Calibri"/>
          <w:b/>
          <w:sz w:val="20"/>
          <w:szCs w:val="20"/>
        </w:rPr>
        <w:t>goda</w:t>
      </w:r>
      <w:r w:rsidR="00831074" w:rsidRPr="00EC0717">
        <w:rPr>
          <w:rFonts w:ascii="Calibri" w:hAnsi="Calibri"/>
          <w:b/>
          <w:sz w:val="20"/>
          <w:szCs w:val="20"/>
        </w:rPr>
        <w:t xml:space="preserve"> resultat på de praktiska proven. Den helt nya statistik-delen där studenterna utför dubbelbestämningar och presenterar med Bland-Altman var riktigt lyckat och ett uppskattat inslag i kursen som kunde knytas till evidensbaserat arbetssätt. </w:t>
      </w:r>
    </w:p>
    <w:p w14:paraId="576EBA9C" w14:textId="77777777" w:rsidR="001F259A" w:rsidRDefault="001F259A" w:rsidP="001F259A">
      <w:pPr>
        <w:rPr>
          <w:b/>
          <w:i/>
        </w:rPr>
      </w:pPr>
    </w:p>
    <w:p w14:paraId="4DF9E1DD" w14:textId="74DCE49B" w:rsidR="001F259A" w:rsidRDefault="001F259A" w:rsidP="001F259A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r w:rsidR="008D1834">
        <w:rPr>
          <w:rFonts w:ascii="Calibri" w:hAnsi="Calibri"/>
          <w:b/>
          <w:sz w:val="20"/>
          <w:szCs w:val="20"/>
        </w:rPr>
        <w:t xml:space="preserve">Svårigheter att få ihop material och ämneskompetenta lärare </w:t>
      </w:r>
      <w:proofErr w:type="spellStart"/>
      <w:r w:rsidR="008D1834">
        <w:rPr>
          <w:rFonts w:ascii="Calibri" w:hAnsi="Calibri"/>
          <w:b/>
          <w:sz w:val="20"/>
          <w:szCs w:val="20"/>
        </w:rPr>
        <w:t>ffa</w:t>
      </w:r>
      <w:proofErr w:type="spellEnd"/>
      <w:r w:rsidR="008D1834">
        <w:rPr>
          <w:rFonts w:ascii="Calibri" w:hAnsi="Calibri"/>
          <w:b/>
          <w:sz w:val="20"/>
          <w:szCs w:val="20"/>
        </w:rPr>
        <w:t xml:space="preserve"> till moment 1</w:t>
      </w:r>
      <w:r w:rsidR="00125E11">
        <w:rPr>
          <w:rFonts w:ascii="Calibri" w:hAnsi="Calibri"/>
          <w:b/>
          <w:sz w:val="20"/>
          <w:szCs w:val="20"/>
        </w:rPr>
        <w:t xml:space="preserve">, en stressfaktor </w:t>
      </w:r>
      <w:proofErr w:type="spellStart"/>
      <w:r w:rsidR="00125E11">
        <w:rPr>
          <w:rFonts w:ascii="Calibri" w:hAnsi="Calibri"/>
          <w:b/>
          <w:sz w:val="20"/>
          <w:szCs w:val="20"/>
        </w:rPr>
        <w:t>ffa</w:t>
      </w:r>
      <w:proofErr w:type="spellEnd"/>
      <w:r w:rsidR="00125E11">
        <w:rPr>
          <w:rFonts w:ascii="Calibri" w:hAnsi="Calibri"/>
          <w:b/>
          <w:sz w:val="20"/>
          <w:szCs w:val="20"/>
        </w:rPr>
        <w:t xml:space="preserve"> för kursledningen </w:t>
      </w:r>
      <w:r w:rsidR="00254E36">
        <w:rPr>
          <w:rFonts w:ascii="Calibri" w:hAnsi="Calibri"/>
          <w:b/>
          <w:sz w:val="20"/>
          <w:szCs w:val="20"/>
        </w:rPr>
        <w:t>och</w:t>
      </w:r>
      <w:r w:rsidR="00125E11">
        <w:rPr>
          <w:rFonts w:ascii="Calibri" w:hAnsi="Calibri"/>
          <w:b/>
          <w:sz w:val="20"/>
          <w:szCs w:val="20"/>
        </w:rPr>
        <w:t xml:space="preserve"> som nog inte märktes för studenterna. </w:t>
      </w:r>
      <w:r w:rsidR="00DF121A">
        <w:rPr>
          <w:rFonts w:ascii="Calibri" w:hAnsi="Calibri"/>
          <w:b/>
          <w:sz w:val="20"/>
          <w:szCs w:val="20"/>
        </w:rPr>
        <w:t xml:space="preserve">Svårigheter att få hjälp av klinisk personal vid praktiska övningar, detta gick delvis ut över studenterna under moment 3. </w:t>
      </w:r>
    </w:p>
    <w:p w14:paraId="0DD51862" w14:textId="06D0506A" w:rsidR="001C55D1" w:rsidRDefault="001C55D1" w:rsidP="001F259A">
      <w:pPr>
        <w:rPr>
          <w:b/>
          <w:i/>
        </w:rPr>
      </w:pPr>
      <w:r>
        <w:rPr>
          <w:rFonts w:ascii="Calibri" w:hAnsi="Calibri"/>
          <w:b/>
          <w:sz w:val="20"/>
          <w:szCs w:val="20"/>
        </w:rPr>
        <w:t xml:space="preserve">Momentordningen blev inte optimal p g a krav på godkända praktiska prov i eko och kärl inför </w:t>
      </w:r>
      <w:r w:rsidR="00292CD6">
        <w:rPr>
          <w:rFonts w:ascii="Calibri" w:hAnsi="Calibri"/>
          <w:b/>
          <w:sz w:val="20"/>
          <w:szCs w:val="20"/>
        </w:rPr>
        <w:t>nästa kurs BMLV2.</w:t>
      </w:r>
      <w:r w:rsidR="007E6C81">
        <w:rPr>
          <w:rFonts w:ascii="Calibri" w:hAnsi="Calibri"/>
          <w:b/>
          <w:sz w:val="20"/>
          <w:szCs w:val="20"/>
        </w:rPr>
        <w:t xml:space="preserve"> Under moment 1 fick de studenter som hade VIL-dag </w:t>
      </w:r>
      <w:r w:rsidR="00B90131">
        <w:rPr>
          <w:rFonts w:ascii="Calibri" w:hAnsi="Calibri"/>
          <w:b/>
          <w:sz w:val="20"/>
          <w:szCs w:val="20"/>
        </w:rPr>
        <w:t xml:space="preserve">dagen </w:t>
      </w:r>
      <w:r w:rsidR="007E6C81">
        <w:rPr>
          <w:rFonts w:ascii="Calibri" w:hAnsi="Calibri"/>
          <w:b/>
          <w:sz w:val="20"/>
          <w:szCs w:val="20"/>
        </w:rPr>
        <w:t xml:space="preserve">innan examinationsdag en stressigare </w:t>
      </w:r>
      <w:r w:rsidR="00E419BC">
        <w:rPr>
          <w:rFonts w:ascii="Calibri" w:hAnsi="Calibri"/>
          <w:b/>
          <w:sz w:val="20"/>
          <w:szCs w:val="20"/>
        </w:rPr>
        <w:t xml:space="preserve">upplevelse eftersom de fick </w:t>
      </w:r>
      <w:r w:rsidR="00F466F9">
        <w:rPr>
          <w:rFonts w:ascii="Calibri" w:hAnsi="Calibri"/>
          <w:b/>
          <w:sz w:val="20"/>
          <w:szCs w:val="20"/>
        </w:rPr>
        <w:t>förbereda</w:t>
      </w:r>
      <w:r w:rsidR="00E419BC">
        <w:rPr>
          <w:rFonts w:ascii="Calibri" w:hAnsi="Calibri"/>
          <w:b/>
          <w:sz w:val="20"/>
          <w:szCs w:val="20"/>
        </w:rPr>
        <w:t xml:space="preserve"> slutseminariet under kvällen samma dag som de hade VIL (det upplevdes som orättvist</w:t>
      </w:r>
      <w:r w:rsidR="00F466F9">
        <w:rPr>
          <w:rFonts w:ascii="Calibri" w:hAnsi="Calibri"/>
          <w:b/>
          <w:sz w:val="20"/>
          <w:szCs w:val="20"/>
        </w:rPr>
        <w:t xml:space="preserve"> eftersom övriga studenter hade minst en hel </w:t>
      </w:r>
      <w:proofErr w:type="spellStart"/>
      <w:r w:rsidR="00F466F9">
        <w:rPr>
          <w:rFonts w:ascii="Calibri" w:hAnsi="Calibri"/>
          <w:b/>
          <w:sz w:val="20"/>
          <w:szCs w:val="20"/>
        </w:rPr>
        <w:t>inläsningsdag</w:t>
      </w:r>
      <w:proofErr w:type="spellEnd"/>
      <w:r w:rsidR="00E419BC">
        <w:rPr>
          <w:rFonts w:ascii="Calibri" w:hAnsi="Calibri"/>
          <w:b/>
          <w:sz w:val="20"/>
          <w:szCs w:val="20"/>
        </w:rPr>
        <w:t>).</w:t>
      </w:r>
    </w:p>
    <w:p w14:paraId="065ACA68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699544BA" w14:textId="28E263E9" w:rsidR="009E6FA5" w:rsidRDefault="00B75F3B" w:rsidP="0008502F">
          <w:r>
            <w:rPr>
              <w:rFonts w:ascii="Calibri" w:hAnsi="Calibri"/>
              <w:b/>
              <w:sz w:val="20"/>
              <w:szCs w:val="20"/>
            </w:rPr>
            <w:t>Vissa studenter kommer oförberedda till praktiska övningar vilket tar m</w:t>
          </w:r>
          <w:r w:rsidR="00B85A1C">
            <w:rPr>
              <w:rFonts w:ascii="Calibri" w:hAnsi="Calibri"/>
              <w:b/>
              <w:sz w:val="20"/>
              <w:szCs w:val="20"/>
            </w:rPr>
            <w:t>yc</w:t>
          </w:r>
          <w:r>
            <w:rPr>
              <w:rFonts w:ascii="Calibri" w:hAnsi="Calibri"/>
              <w:b/>
              <w:sz w:val="20"/>
              <w:szCs w:val="20"/>
            </w:rPr>
            <w:t>ket tid av lärare och går ut över andra studenter</w:t>
          </w:r>
          <w:r w:rsidR="00B85A1C">
            <w:rPr>
              <w:rFonts w:ascii="Calibri" w:hAnsi="Calibri"/>
              <w:b/>
              <w:sz w:val="20"/>
              <w:szCs w:val="20"/>
            </w:rPr>
            <w:t xml:space="preserve"> (leder till att </w:t>
          </w:r>
          <w:r w:rsidR="007C13E9">
            <w:rPr>
              <w:rFonts w:ascii="Calibri" w:hAnsi="Calibri"/>
              <w:b/>
              <w:sz w:val="20"/>
              <w:szCs w:val="20"/>
            </w:rPr>
            <w:t>övriga studenter</w:t>
          </w:r>
          <w:r w:rsidR="00B85A1C">
            <w:rPr>
              <w:rFonts w:ascii="Calibri" w:hAnsi="Calibri"/>
              <w:b/>
              <w:sz w:val="20"/>
              <w:szCs w:val="20"/>
            </w:rPr>
            <w:t xml:space="preserve"> inte får lika mycket handledning). Vi </w:t>
          </w:r>
          <w:r w:rsidR="007C13E9">
            <w:rPr>
              <w:rFonts w:ascii="Calibri" w:hAnsi="Calibri"/>
              <w:b/>
              <w:sz w:val="20"/>
              <w:szCs w:val="20"/>
            </w:rPr>
            <w:t>behöver</w:t>
          </w:r>
          <w:r w:rsidR="00B85A1C">
            <w:rPr>
              <w:rFonts w:ascii="Calibri" w:hAnsi="Calibri"/>
              <w:b/>
              <w:sz w:val="20"/>
              <w:szCs w:val="20"/>
            </w:rPr>
            <w:t xml:space="preserve"> se över instruktionen så det tydligare framgår att </w:t>
          </w:r>
          <w:r w:rsidR="00586F8C">
            <w:rPr>
              <w:rFonts w:ascii="Calibri" w:hAnsi="Calibri"/>
              <w:b/>
              <w:sz w:val="20"/>
              <w:szCs w:val="20"/>
            </w:rPr>
            <w:t>studenterna</w:t>
          </w:r>
          <w:r w:rsidR="00B85A1C">
            <w:rPr>
              <w:rFonts w:ascii="Calibri" w:hAnsi="Calibri"/>
              <w:b/>
              <w:sz w:val="20"/>
              <w:szCs w:val="20"/>
            </w:rPr>
            <w:t xml:space="preserve"> måste </w:t>
          </w:r>
          <w:r w:rsidR="00586F8C">
            <w:rPr>
              <w:rFonts w:ascii="Calibri" w:hAnsi="Calibri"/>
              <w:b/>
              <w:sz w:val="20"/>
              <w:szCs w:val="20"/>
            </w:rPr>
            <w:t xml:space="preserve">förbereda sig inför varje praktisk övning, oavsett om vi har ett förberedande seminarium eller ej. </w:t>
          </w:r>
          <w:r w:rsidR="000A6836">
            <w:rPr>
              <w:rFonts w:ascii="Calibri" w:hAnsi="Calibri"/>
              <w:b/>
              <w:sz w:val="20"/>
              <w:szCs w:val="20"/>
            </w:rPr>
            <w:t>Möjligen införa ett obligatoriskt förberedelsetest av något slag.</w:t>
          </w:r>
        </w:p>
        <w:p w14:paraId="6413B991" w14:textId="16C77C75" w:rsidR="001F259A" w:rsidRPr="00794B45" w:rsidRDefault="00E77855" w:rsidP="001F259A"/>
      </w:sdtContent>
    </w:sdt>
    <w:p w14:paraId="457CBED0" w14:textId="59585AC7" w:rsidR="001F259A" w:rsidRDefault="001F259A" w:rsidP="00586F8C">
      <w:pPr>
        <w:pStyle w:val="Rubrik4"/>
      </w:pPr>
      <w:r>
        <w:t>5. Kursansvarigs slutsatser och eventuella förslag till förändringar</w:t>
      </w:r>
    </w:p>
    <w:p w14:paraId="5A717BE7" w14:textId="01431012" w:rsidR="00586F8C" w:rsidRDefault="00E53EC9" w:rsidP="00586F8C">
      <w:r w:rsidRPr="008D4ABA">
        <w:rPr>
          <w:b/>
          <w:bCs/>
        </w:rPr>
        <w:t>M</w:t>
      </w:r>
      <w:r w:rsidR="00861453" w:rsidRPr="008D4ABA">
        <w:rPr>
          <w:b/>
          <w:bCs/>
        </w:rPr>
        <w:t>oment</w:t>
      </w:r>
      <w:r w:rsidR="005619A8" w:rsidRPr="008D4ABA">
        <w:rPr>
          <w:b/>
          <w:bCs/>
        </w:rPr>
        <w:t xml:space="preserve"> 1</w:t>
      </w:r>
      <w:r w:rsidR="00F67886" w:rsidRPr="008D4ABA">
        <w:rPr>
          <w:b/>
          <w:bCs/>
        </w:rPr>
        <w:t>:</w:t>
      </w:r>
      <w:r w:rsidR="00861453">
        <w:t xml:space="preserve"> </w:t>
      </w:r>
      <w:r w:rsidR="00530F87">
        <w:t>H</w:t>
      </w:r>
      <w:r w:rsidR="00861453">
        <w:t xml:space="preserve">itta en momentansvarig som är </w:t>
      </w:r>
      <w:proofErr w:type="spellStart"/>
      <w:r>
        <w:t>ämneskompetent</w:t>
      </w:r>
      <w:proofErr w:type="spellEnd"/>
      <w:r w:rsidR="00861453">
        <w:t xml:space="preserve">. </w:t>
      </w:r>
      <w:r>
        <w:t xml:space="preserve">Se över om det är möjligt att ändra upplägget med 3 VIL-dagar och sedan examinationsdag då det går ut över de </w:t>
      </w:r>
      <w:r>
        <w:lastRenderedPageBreak/>
        <w:t>studenter som har VIL</w:t>
      </w:r>
      <w:r w:rsidR="00116A03">
        <w:t>-</w:t>
      </w:r>
      <w:r>
        <w:t xml:space="preserve">dagen </w:t>
      </w:r>
      <w:r w:rsidR="00116A03">
        <w:t xml:space="preserve">dagen </w:t>
      </w:r>
      <w:r>
        <w:t>innan examination.</w:t>
      </w:r>
      <w:r w:rsidR="005B7014">
        <w:t xml:space="preserve"> </w:t>
      </w:r>
      <w:r w:rsidR="00116A03">
        <w:t>Möjligtvis</w:t>
      </w:r>
      <w:r w:rsidR="009B6862">
        <w:t xml:space="preserve"> tidigarelägga VIL-dagarna</w:t>
      </w:r>
      <w:r w:rsidR="009A2819">
        <w:t xml:space="preserve">, </w:t>
      </w:r>
      <w:proofErr w:type="gramStart"/>
      <w:r w:rsidR="009A2819">
        <w:t>t ex</w:t>
      </w:r>
      <w:proofErr w:type="gramEnd"/>
      <w:r w:rsidR="009A2819">
        <w:t xml:space="preserve"> </w:t>
      </w:r>
      <w:r w:rsidR="00E01CBB">
        <w:t>under kursvecka 3</w:t>
      </w:r>
      <w:r w:rsidR="00116A03">
        <w:t>.</w:t>
      </w:r>
      <w:r w:rsidR="00E01CBB">
        <w:t xml:space="preserve"> </w:t>
      </w:r>
      <w:r w:rsidR="005B7014">
        <w:t>Se över slutseminar</w:t>
      </w:r>
      <w:r w:rsidR="000912B0">
        <w:t>i</w:t>
      </w:r>
      <w:r w:rsidR="005B7014">
        <w:t xml:space="preserve">ets </w:t>
      </w:r>
      <w:proofErr w:type="spellStart"/>
      <w:r w:rsidR="005B7014">
        <w:t>quizz</w:t>
      </w:r>
      <w:proofErr w:type="spellEnd"/>
      <w:r w:rsidR="005B7014">
        <w:t xml:space="preserve"> som </w:t>
      </w:r>
      <w:r w:rsidR="0040581F">
        <w:t>inte blev optimalt</w:t>
      </w:r>
      <w:r w:rsidR="005B7014">
        <w:t>, det går att förenkla upplägget.</w:t>
      </w:r>
      <w:r w:rsidR="00425B77">
        <w:t xml:space="preserve"> </w:t>
      </w:r>
      <w:r w:rsidR="00BA3DC3">
        <w:t xml:space="preserve">Om möjligt förlägg </w:t>
      </w:r>
      <w:proofErr w:type="gramStart"/>
      <w:r w:rsidR="00BA3DC3">
        <w:t>tenta</w:t>
      </w:r>
      <w:proofErr w:type="gramEnd"/>
      <w:r w:rsidR="00BA3DC3">
        <w:t xml:space="preserve"> och slutseminarium på olika dagar.</w:t>
      </w:r>
      <w:r w:rsidR="001165D7">
        <w:t xml:space="preserve"> </w:t>
      </w:r>
      <w:r w:rsidR="0083473D">
        <w:t xml:space="preserve">Höja nivån något på tentamen (mer komplexa frågor). </w:t>
      </w:r>
      <w:r w:rsidR="001165D7">
        <w:t xml:space="preserve">Revidera </w:t>
      </w:r>
      <w:r w:rsidR="006D733C">
        <w:t>inläsningsmaterial (</w:t>
      </w:r>
      <w:proofErr w:type="spellStart"/>
      <w:r w:rsidR="006D733C">
        <w:t>guidelines</w:t>
      </w:r>
      <w:proofErr w:type="spellEnd"/>
      <w:r w:rsidR="006D733C">
        <w:t>) som upplevdes som mastigt/svårläst.</w:t>
      </w:r>
      <w:r w:rsidR="009155BB">
        <w:t xml:space="preserve"> </w:t>
      </w:r>
    </w:p>
    <w:p w14:paraId="3622D2B2" w14:textId="11C6660A" w:rsidR="005B7014" w:rsidRDefault="005B7014" w:rsidP="00586F8C">
      <w:r w:rsidRPr="008D4ABA">
        <w:rPr>
          <w:b/>
          <w:bCs/>
        </w:rPr>
        <w:t>Moment 2</w:t>
      </w:r>
      <w:r w:rsidR="008D4ABA">
        <w:t>:</w:t>
      </w:r>
      <w:r w:rsidR="00042D12">
        <w:t xml:space="preserve"> Förtydliga </w:t>
      </w:r>
      <w:r w:rsidR="001C55D1">
        <w:t>vad som är förkunskapskrav inför praktiska övningar</w:t>
      </w:r>
      <w:r w:rsidR="009363A2">
        <w:t xml:space="preserve">, </w:t>
      </w:r>
      <w:r w:rsidR="0037143B">
        <w:t xml:space="preserve">studenter ska </w:t>
      </w:r>
      <w:r w:rsidR="009363A2">
        <w:t>delta aktivt på seminarium</w:t>
      </w:r>
      <w:r w:rsidR="001C55D1">
        <w:t xml:space="preserve">. </w:t>
      </w:r>
    </w:p>
    <w:p w14:paraId="37195654" w14:textId="03454E86" w:rsidR="00292CD6" w:rsidRDefault="00292CD6" w:rsidP="00586F8C">
      <w:r w:rsidRPr="008D4ABA">
        <w:rPr>
          <w:b/>
          <w:bCs/>
        </w:rPr>
        <w:t>Moment 3</w:t>
      </w:r>
      <w:r w:rsidR="008D4ABA" w:rsidRPr="008D4ABA">
        <w:rPr>
          <w:b/>
          <w:bCs/>
        </w:rPr>
        <w:t>:</w:t>
      </w:r>
      <w:r>
        <w:t xml:space="preserve"> Se över om det går att implementera seminarier </w:t>
      </w:r>
      <w:proofErr w:type="gramStart"/>
      <w:r>
        <w:t>alt genomgång</w:t>
      </w:r>
      <w:proofErr w:type="gramEnd"/>
      <w:r>
        <w:t xml:space="preserve"> innan praktiska övningar. Förtydliga vad som är förkunskapskrav inför praktiska övningar</w:t>
      </w:r>
      <w:r w:rsidR="00B27AFF">
        <w:t xml:space="preserve"> – </w:t>
      </w:r>
      <w:r w:rsidR="000704C9">
        <w:t xml:space="preserve">att </w:t>
      </w:r>
      <w:r w:rsidR="00B27AFF">
        <w:t>titta på undervisningsfilmerna och kunna kärlanatomin</w:t>
      </w:r>
      <w:r>
        <w:t xml:space="preserve">. </w:t>
      </w:r>
      <w:r w:rsidR="00D40784">
        <w:t xml:space="preserve">Förtydliga att </w:t>
      </w:r>
      <w:r w:rsidR="007D72CE">
        <w:t>studenterna</w:t>
      </w:r>
      <w:r w:rsidR="00D40784">
        <w:t xml:space="preserve"> behöver </w:t>
      </w:r>
      <w:r w:rsidR="007D72CE">
        <w:t>arbeta</w:t>
      </w:r>
      <w:r w:rsidR="00D40784">
        <w:t xml:space="preserve"> självständig</w:t>
      </w:r>
      <w:r w:rsidR="007D72CE">
        <w:t>t</w:t>
      </w:r>
      <w:r w:rsidR="00D40784">
        <w:t xml:space="preserve"> under praktiska övningar. </w:t>
      </w:r>
      <w:r w:rsidR="0076561A">
        <w:t xml:space="preserve">Se över om det går att utforma </w:t>
      </w:r>
      <w:r w:rsidR="0078558D">
        <w:t>ännu tydligare/informativa övningsprotokoll</w:t>
      </w:r>
      <w:r w:rsidR="0076561A">
        <w:t xml:space="preserve">. Kommunicera gräns för godkänt innan tentamen (ett ungefärligt gränsvärde </w:t>
      </w:r>
      <w:proofErr w:type="spellStart"/>
      <w:r w:rsidR="0076561A">
        <w:t>iaf</w:t>
      </w:r>
      <w:proofErr w:type="spellEnd"/>
      <w:r w:rsidR="0076561A">
        <w:t>)</w:t>
      </w:r>
      <w:r w:rsidR="00BE07F9">
        <w:t>.</w:t>
      </w:r>
    </w:p>
    <w:p w14:paraId="11E1B570" w14:textId="77777777" w:rsidR="00BE07F9" w:rsidRDefault="00BE07F9" w:rsidP="00586F8C"/>
    <w:p w14:paraId="0D0F05AD" w14:textId="4F11BD1F" w:rsidR="00BE07F9" w:rsidRPr="00586F8C" w:rsidRDefault="00CE7870" w:rsidP="00586F8C">
      <w:r w:rsidRPr="008D4ABA">
        <w:rPr>
          <w:b/>
          <w:bCs/>
        </w:rPr>
        <w:t>För samtliga moment:</w:t>
      </w:r>
      <w:r>
        <w:t xml:space="preserve"> </w:t>
      </w:r>
      <w:r w:rsidR="00D30825">
        <w:t>Inf</w:t>
      </w:r>
      <w:r w:rsidR="004B1EA2">
        <w:t>ör TBL</w:t>
      </w:r>
      <w:r w:rsidR="00D30825">
        <w:t>/</w:t>
      </w:r>
      <w:r w:rsidR="00EA0CE3">
        <w:t>praktiska övningar</w:t>
      </w:r>
      <w:r w:rsidR="00D30825">
        <w:t>/praktiska prov</w:t>
      </w:r>
      <w:r w:rsidR="00EA0CE3">
        <w:t xml:space="preserve"> </w:t>
      </w:r>
      <w:r w:rsidR="004B1EA2">
        <w:t xml:space="preserve">– kräva att studenterna meddelar frånvaro. </w:t>
      </w:r>
      <w:r w:rsidR="00803243">
        <w:t xml:space="preserve">Eftersom studenterna övar på varandra är detta av yttersta vikt. </w:t>
      </w:r>
      <w:r w:rsidR="0030613B">
        <w:t xml:space="preserve">Förtydliga att </w:t>
      </w:r>
      <w:r w:rsidR="00EA0CE3">
        <w:t>alla studenter behöver vara aktiva i gruppen och när de redovisar applikationsövningar</w:t>
      </w:r>
      <w:r w:rsidR="00F378CE">
        <w:t xml:space="preserve"> under TBL</w:t>
      </w:r>
      <w:r w:rsidR="00EA0CE3">
        <w:t xml:space="preserve">. </w:t>
      </w:r>
      <w:r w:rsidR="00BE07F9">
        <w:t xml:space="preserve">Ändra ordningen på momenten till: moment 1 – </w:t>
      </w:r>
      <w:proofErr w:type="gramStart"/>
      <w:r w:rsidR="00BE07F9">
        <w:t>ultraljudsdiagnostik hjärta</w:t>
      </w:r>
      <w:proofErr w:type="gramEnd"/>
      <w:r w:rsidR="00BE07F9">
        <w:t xml:space="preserve">, moment 2 – </w:t>
      </w:r>
      <w:proofErr w:type="gramStart"/>
      <w:r w:rsidR="00BE07F9">
        <w:t>ultraljudsdiagnostik kärl</w:t>
      </w:r>
      <w:proofErr w:type="gramEnd"/>
      <w:r w:rsidR="00BE07F9">
        <w:t>, moment 3 – nuklearmedicin, MR och CT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EndPr/>
      <w:sdtContent>
        <w:p w14:paraId="5DB0FA9E" w14:textId="66CB4C01" w:rsidR="001F259A" w:rsidRPr="00D33EF3" w:rsidRDefault="00E77855" w:rsidP="001F259A"/>
      </w:sdtContent>
    </w:sdt>
    <w:p w14:paraId="698B5D0E" w14:textId="6AAFBDCB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5B189C">
            <w:rPr>
              <w:rFonts w:ascii="Calibri" w:hAnsi="Calibri"/>
              <w:b w:val="0"/>
              <w:szCs w:val="20"/>
            </w:rPr>
            <w:t>Kursråd 1 och 2</w:t>
          </w:r>
        </w:sdtContent>
      </w:sdt>
    </w:p>
    <w:p w14:paraId="227DE43D" w14:textId="77777777" w:rsidR="001F259A" w:rsidRDefault="001F259A"/>
    <w:p w14:paraId="52A9BF31" w14:textId="311C562A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</w:t>
      </w:r>
      <w:r w:rsidR="00432D0A">
        <w:rPr>
          <w:rFonts w:ascii="Arial" w:hAnsi="Arial" w:cs="Arial"/>
          <w:b/>
          <w:sz w:val="20"/>
        </w:rPr>
        <w:t>yra</w:t>
      </w:r>
      <w:r w:rsidRPr="006119B7">
        <w:rPr>
          <w:rFonts w:ascii="Arial" w:hAnsi="Arial" w:cs="Arial"/>
          <w:b/>
          <w:sz w:val="20"/>
        </w:rPr>
        <w:t xml:space="preserve"> generella frågor</w:t>
      </w:r>
    </w:p>
    <w:p w14:paraId="55189C22" w14:textId="458489A2" w:rsidR="001F259A" w:rsidRPr="00941C5C" w:rsidRDefault="001F259A" w:rsidP="00022AC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 xml:space="preserve">Fråga 1: </w:t>
      </w:r>
      <w:r w:rsidR="00022AC7" w:rsidRPr="00022AC7">
        <w:rPr>
          <w:i/>
          <w:lang w:eastAsia="en-US"/>
        </w:rPr>
        <w:t xml:space="preserve">Kursen var utformad på ett sätt som gav mig möjlighet till aktivt lärande. Exempelvis: seminarier med diskussioner, grupparbeten, projekt, studentpresentationer, rollspel, </w:t>
      </w:r>
      <w:proofErr w:type="spellStart"/>
      <w:r w:rsidR="00022AC7" w:rsidRPr="00022AC7">
        <w:rPr>
          <w:i/>
          <w:lang w:eastAsia="en-US"/>
        </w:rPr>
        <w:t>peer</w:t>
      </w:r>
      <w:proofErr w:type="spellEnd"/>
      <w:r w:rsidR="00022AC7" w:rsidRPr="00022AC7">
        <w:rPr>
          <w:i/>
          <w:lang w:eastAsia="en-US"/>
        </w:rPr>
        <w:t xml:space="preserve"> </w:t>
      </w:r>
      <w:proofErr w:type="spellStart"/>
      <w:r w:rsidR="00022AC7" w:rsidRPr="00022AC7">
        <w:rPr>
          <w:i/>
          <w:lang w:eastAsia="en-US"/>
        </w:rPr>
        <w:t>learning</w:t>
      </w:r>
      <w:proofErr w:type="spellEnd"/>
      <w:r w:rsidR="00022AC7" w:rsidRPr="00022AC7">
        <w:rPr>
          <w:i/>
          <w:lang w:eastAsia="en-US"/>
        </w:rPr>
        <w:t xml:space="preserve">, praktiska övningar, laborationer, </w:t>
      </w:r>
      <w:proofErr w:type="spellStart"/>
      <w:r w:rsidR="00022AC7" w:rsidRPr="00022AC7">
        <w:rPr>
          <w:i/>
          <w:lang w:eastAsia="en-US"/>
        </w:rPr>
        <w:t>verksamhetsintegrerat</w:t>
      </w:r>
      <w:proofErr w:type="spellEnd"/>
      <w:r w:rsidR="00022AC7" w:rsidRPr="00022AC7">
        <w:rPr>
          <w:i/>
          <w:lang w:eastAsia="en-US"/>
        </w:rPr>
        <w:t xml:space="preserve"> lärande </w:t>
      </w:r>
      <w:proofErr w:type="gramStart"/>
      <w:r w:rsidR="00022AC7" w:rsidRPr="00022AC7">
        <w:rPr>
          <w:i/>
          <w:lang w:eastAsia="en-US"/>
        </w:rPr>
        <w:t>etc.</w:t>
      </w:r>
      <w:proofErr w:type="gramEnd"/>
    </w:p>
    <w:p w14:paraId="2C2A9C52" w14:textId="7E1D6F1E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994517">
            <w:rPr>
              <w:rFonts w:ascii="Calibri" w:hAnsi="Calibri"/>
              <w:b/>
              <w:szCs w:val="20"/>
            </w:rPr>
            <w:t>5,6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994517">
                <w:rPr>
                  <w:rFonts w:ascii="Calibri" w:hAnsi="Calibri"/>
                  <w:b/>
                  <w:szCs w:val="20"/>
                </w:rPr>
                <w:t>62,5</w:t>
              </w:r>
            </w:sdtContent>
          </w:sdt>
        </w:sdtContent>
      </w:sdt>
    </w:p>
    <w:p w14:paraId="79BBB2B4" w14:textId="7029F7B6" w:rsidR="001F259A" w:rsidRPr="00941C5C" w:rsidRDefault="001F259A" w:rsidP="0088039D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 xml:space="preserve">Fråga 2: </w:t>
      </w:r>
      <w:r w:rsidR="0088039D" w:rsidRPr="0088039D">
        <w:rPr>
          <w:i/>
          <w:lang w:eastAsia="en-US"/>
        </w:rPr>
        <w:t>Jag kände mig inkluderad och respekterad under kursen. Exempelvis: Jag var bekväm med att samarbeta med andra studenter, tala inför gruppen, svara på lärares frågor och jag blev lyssnad på (inte avbruten, förlöjligad eller liknande).</w:t>
      </w:r>
    </w:p>
    <w:p w14:paraId="30C39715" w14:textId="71EDEF33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r w:rsidR="00EC6B7D">
        <w:rPr>
          <w:b/>
          <w:lang w:eastAsia="en-US"/>
        </w:rPr>
        <w:t>5,3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EC6B7D">
            <w:rPr>
              <w:rFonts w:ascii="Calibri" w:hAnsi="Calibri"/>
              <w:b/>
              <w:szCs w:val="20"/>
            </w:rPr>
            <w:t>62,5</w:t>
          </w:r>
          <w:r w:rsidR="00215DB3">
            <w:rPr>
              <w:rFonts w:ascii="Calibri" w:hAnsi="Calibri"/>
              <w:b/>
              <w:szCs w:val="20"/>
            </w:rPr>
            <w:t>%</w:t>
          </w:r>
        </w:sdtContent>
      </w:sdt>
    </w:p>
    <w:p w14:paraId="5A87C57D" w14:textId="4F709488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lastRenderedPageBreak/>
        <w:t>Fråga 3:</w:t>
      </w:r>
      <w:r w:rsidR="0035257C" w:rsidRPr="0035257C">
        <w:t xml:space="preserve"> </w:t>
      </w:r>
      <w:r w:rsidR="0035257C" w:rsidRPr="0035257C">
        <w:rPr>
          <w:i/>
          <w:lang w:eastAsia="en-US"/>
        </w:rPr>
        <w:t>Kursen som helhet var bra.</w:t>
      </w:r>
    </w:p>
    <w:p w14:paraId="714DDBB4" w14:textId="63123A6A" w:rsidR="001F259A" w:rsidRPr="0015245E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6F707C">
        <w:rPr>
          <w:rFonts w:ascii="Calibri" w:hAnsi="Calibri"/>
          <w:b/>
          <w:szCs w:val="20"/>
        </w:rPr>
        <w:t>5,1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6F707C">
            <w:rPr>
              <w:rFonts w:ascii="Calibri" w:hAnsi="Calibri"/>
              <w:b/>
              <w:szCs w:val="20"/>
            </w:rPr>
            <w:t>62,5</w:t>
          </w:r>
          <w:r w:rsidR="00C16E64">
            <w:rPr>
              <w:rFonts w:ascii="Calibri" w:hAnsi="Calibri"/>
              <w:b/>
              <w:szCs w:val="20"/>
            </w:rPr>
            <w:t>%</w:t>
          </w:r>
        </w:sdtContent>
      </w:sdt>
    </w:p>
    <w:p w14:paraId="663EB2B7" w14:textId="77777777" w:rsidR="001F259A" w:rsidRDefault="001F259A"/>
    <w:p w14:paraId="0E5AFEC9" w14:textId="09A781BD" w:rsidR="001F259A" w:rsidRDefault="00C715C2">
      <w:r>
        <w:t xml:space="preserve">Medelvärde för samtliga frågor: </w:t>
      </w:r>
      <w:r w:rsidR="005B189C">
        <w:t>5,3</w:t>
      </w:r>
    </w:p>
    <w:sectPr w:rsidR="001F259A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DEA6" w14:textId="77777777" w:rsidR="00E77855" w:rsidRDefault="00E77855" w:rsidP="001F259A">
      <w:r>
        <w:separator/>
      </w:r>
    </w:p>
  </w:endnote>
  <w:endnote w:type="continuationSeparator" w:id="0">
    <w:p w14:paraId="39401BE5" w14:textId="77777777" w:rsidR="00E77855" w:rsidRDefault="00E77855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</w:tcPr>
        <w:p w14:paraId="5ED809C5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14:paraId="20FBB45E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73433FE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75F7853D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5D138507" w14:textId="77777777" w:rsidTr="00965E09">
      <w:tc>
        <w:tcPr>
          <w:tcW w:w="2418" w:type="dxa"/>
          <w:vMerge w:val="restart"/>
        </w:tcPr>
        <w:p w14:paraId="51C4510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14:paraId="16E9A19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14:paraId="3BCAB55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14:paraId="6A9B262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</w:tcPr>
        <w:p w14:paraId="50E335B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14:paraId="37913F1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5A2F493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6318FC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</w:tcPr>
        <w:p w14:paraId="6A3472C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79248D6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0A521A2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14:paraId="0AC189A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989C" w14:textId="77777777" w:rsidR="00E77855" w:rsidRDefault="00E77855" w:rsidP="001F259A">
      <w:r>
        <w:separator/>
      </w:r>
    </w:p>
  </w:footnote>
  <w:footnote w:type="continuationSeparator" w:id="0">
    <w:p w14:paraId="410F5140" w14:textId="77777777" w:rsidR="00E77855" w:rsidRDefault="00E77855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</w:tcPr>
        <w:p w14:paraId="0AF4646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5CBD166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</w:tcPr>
        <w:p w14:paraId="5D11CD87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</w:tcPr>
        <w:p w14:paraId="0F0698E6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</w:tcPr>
        <w:p w14:paraId="10C69B4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3E9ED3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14:paraId="335FB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7AF3B27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</w:tcPr>
        <w:p w14:paraId="5842DAA4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17CAA3EA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14:paraId="53FF15C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14:paraId="7BF3885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</w:tcPr>
        <w:p w14:paraId="4B76FC31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2EB5C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14:paraId="0F9792F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44EDCD92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</w:tcPr>
        <w:p w14:paraId="3F12A072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48A21B3E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0DFBED99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14D6B26B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</w:tcPr>
        <w:p w14:paraId="65EC84CD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</w:tcPr>
        <w:p w14:paraId="3DAFA136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15C86E4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453C906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24108">
    <w:abstractNumId w:val="0"/>
  </w:num>
  <w:num w:numId="2" w16cid:durableId="17217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51E0"/>
    <w:rsid w:val="00022AC7"/>
    <w:rsid w:val="00042D12"/>
    <w:rsid w:val="000528ED"/>
    <w:rsid w:val="00055786"/>
    <w:rsid w:val="000704C9"/>
    <w:rsid w:val="0008502F"/>
    <w:rsid w:val="000912B0"/>
    <w:rsid w:val="000A3CC9"/>
    <w:rsid w:val="000A6836"/>
    <w:rsid w:val="000E4C39"/>
    <w:rsid w:val="000E5337"/>
    <w:rsid w:val="001165D7"/>
    <w:rsid w:val="00116A03"/>
    <w:rsid w:val="00125E11"/>
    <w:rsid w:val="0015245E"/>
    <w:rsid w:val="001B3490"/>
    <w:rsid w:val="001C55D1"/>
    <w:rsid w:val="001D15E7"/>
    <w:rsid w:val="001D23F0"/>
    <w:rsid w:val="001D4B55"/>
    <w:rsid w:val="001F259A"/>
    <w:rsid w:val="001F50C0"/>
    <w:rsid w:val="00201C29"/>
    <w:rsid w:val="00202C41"/>
    <w:rsid w:val="00215DB3"/>
    <w:rsid w:val="00254E36"/>
    <w:rsid w:val="002602A6"/>
    <w:rsid w:val="00282584"/>
    <w:rsid w:val="00284AB7"/>
    <w:rsid w:val="00292CD6"/>
    <w:rsid w:val="002E7994"/>
    <w:rsid w:val="003020FF"/>
    <w:rsid w:val="0030613B"/>
    <w:rsid w:val="0032578E"/>
    <w:rsid w:val="0035257C"/>
    <w:rsid w:val="00357C7E"/>
    <w:rsid w:val="00363CA0"/>
    <w:rsid w:val="00370F58"/>
    <w:rsid w:val="0037143B"/>
    <w:rsid w:val="00386A16"/>
    <w:rsid w:val="003E003A"/>
    <w:rsid w:val="003F58D4"/>
    <w:rsid w:val="0040581F"/>
    <w:rsid w:val="00405915"/>
    <w:rsid w:val="00425B77"/>
    <w:rsid w:val="00432D0A"/>
    <w:rsid w:val="00452310"/>
    <w:rsid w:val="0046064E"/>
    <w:rsid w:val="00475E7A"/>
    <w:rsid w:val="00483CBE"/>
    <w:rsid w:val="004B1EA2"/>
    <w:rsid w:val="004B22DF"/>
    <w:rsid w:val="004D680C"/>
    <w:rsid w:val="0051537D"/>
    <w:rsid w:val="00530F87"/>
    <w:rsid w:val="005619A8"/>
    <w:rsid w:val="005630EC"/>
    <w:rsid w:val="00574B03"/>
    <w:rsid w:val="00585AD4"/>
    <w:rsid w:val="00586F8C"/>
    <w:rsid w:val="00597525"/>
    <w:rsid w:val="005B189C"/>
    <w:rsid w:val="005B7014"/>
    <w:rsid w:val="00653909"/>
    <w:rsid w:val="0065649F"/>
    <w:rsid w:val="00657DE1"/>
    <w:rsid w:val="006C4088"/>
    <w:rsid w:val="006D733C"/>
    <w:rsid w:val="006F707C"/>
    <w:rsid w:val="00732D03"/>
    <w:rsid w:val="0074792D"/>
    <w:rsid w:val="0076561A"/>
    <w:rsid w:val="0078558D"/>
    <w:rsid w:val="007C13E9"/>
    <w:rsid w:val="007C1F42"/>
    <w:rsid w:val="007C349A"/>
    <w:rsid w:val="007D72CE"/>
    <w:rsid w:val="007E248C"/>
    <w:rsid w:val="007E6C81"/>
    <w:rsid w:val="00803243"/>
    <w:rsid w:val="00831074"/>
    <w:rsid w:val="0083473D"/>
    <w:rsid w:val="00837280"/>
    <w:rsid w:val="00861453"/>
    <w:rsid w:val="0088039D"/>
    <w:rsid w:val="008A49A0"/>
    <w:rsid w:val="008B6C43"/>
    <w:rsid w:val="008D1834"/>
    <w:rsid w:val="008D4ABA"/>
    <w:rsid w:val="008E428B"/>
    <w:rsid w:val="008E6975"/>
    <w:rsid w:val="009155BB"/>
    <w:rsid w:val="009363A2"/>
    <w:rsid w:val="00937B38"/>
    <w:rsid w:val="00941C5C"/>
    <w:rsid w:val="0095008F"/>
    <w:rsid w:val="009815EE"/>
    <w:rsid w:val="009833B1"/>
    <w:rsid w:val="00993DC2"/>
    <w:rsid w:val="00994517"/>
    <w:rsid w:val="009A2819"/>
    <w:rsid w:val="009B6862"/>
    <w:rsid w:val="009C4F60"/>
    <w:rsid w:val="009E6BB9"/>
    <w:rsid w:val="009E6FA5"/>
    <w:rsid w:val="00A33AE2"/>
    <w:rsid w:val="00A35DB3"/>
    <w:rsid w:val="00A7116B"/>
    <w:rsid w:val="00A91066"/>
    <w:rsid w:val="00B005AA"/>
    <w:rsid w:val="00B27AFF"/>
    <w:rsid w:val="00B40A95"/>
    <w:rsid w:val="00B67BFA"/>
    <w:rsid w:val="00B758CB"/>
    <w:rsid w:val="00B75F3B"/>
    <w:rsid w:val="00B85A1C"/>
    <w:rsid w:val="00B87615"/>
    <w:rsid w:val="00B90131"/>
    <w:rsid w:val="00BA140E"/>
    <w:rsid w:val="00BA3DC3"/>
    <w:rsid w:val="00BA734A"/>
    <w:rsid w:val="00BC6A61"/>
    <w:rsid w:val="00BE07F9"/>
    <w:rsid w:val="00BE4E36"/>
    <w:rsid w:val="00C16E64"/>
    <w:rsid w:val="00C255F6"/>
    <w:rsid w:val="00C715C2"/>
    <w:rsid w:val="00CE7870"/>
    <w:rsid w:val="00D06F70"/>
    <w:rsid w:val="00D25134"/>
    <w:rsid w:val="00D30825"/>
    <w:rsid w:val="00D33EF3"/>
    <w:rsid w:val="00D40784"/>
    <w:rsid w:val="00D520A7"/>
    <w:rsid w:val="00D9007D"/>
    <w:rsid w:val="00DA59F9"/>
    <w:rsid w:val="00DD2691"/>
    <w:rsid w:val="00DF121A"/>
    <w:rsid w:val="00E0172A"/>
    <w:rsid w:val="00E01CBB"/>
    <w:rsid w:val="00E02670"/>
    <w:rsid w:val="00E02DF6"/>
    <w:rsid w:val="00E419BC"/>
    <w:rsid w:val="00E53EC9"/>
    <w:rsid w:val="00E72BE2"/>
    <w:rsid w:val="00E77855"/>
    <w:rsid w:val="00E85BFF"/>
    <w:rsid w:val="00E87FE6"/>
    <w:rsid w:val="00EA0CE3"/>
    <w:rsid w:val="00EC0717"/>
    <w:rsid w:val="00EC1C6A"/>
    <w:rsid w:val="00EC6B7D"/>
    <w:rsid w:val="00ED4FA0"/>
    <w:rsid w:val="00F364B2"/>
    <w:rsid w:val="00F378CE"/>
    <w:rsid w:val="00F466F9"/>
    <w:rsid w:val="00F61355"/>
    <w:rsid w:val="00F642E5"/>
    <w:rsid w:val="00F6446A"/>
    <w:rsid w:val="00F67886"/>
    <w:rsid w:val="00FD3689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B87615"/>
    <w:rPr>
      <w:color w:val="808080"/>
    </w:rPr>
  </w:style>
  <w:style w:type="paragraph" w:styleId="Liststycke">
    <w:name w:val="List Paragraph"/>
    <w:basedOn w:val="Normal"/>
    <w:uiPriority w:val="34"/>
    <w:qFormat/>
    <w:rsid w:val="00A9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84BAF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528ED"/>
    <w:rsid w:val="002872FF"/>
    <w:rsid w:val="002E7994"/>
    <w:rsid w:val="00425BD4"/>
    <w:rsid w:val="00657DE1"/>
    <w:rsid w:val="00B758CB"/>
    <w:rsid w:val="00C74CA3"/>
    <w:rsid w:val="00E331C9"/>
    <w:rsid w:val="00E84BAF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e950-8133-400a-a1da-41cbb0fb62f6">
      <Terms xmlns="http://schemas.microsoft.com/office/infopath/2007/PartnerControls"/>
    </lcf76f155ced4ddcb4097134ff3c332f>
    <TaxCatchAll xmlns="b49f9cd3-2941-41b9-8edc-fe57b3914c1c" xsi:nil="true"/>
    <SharedWithUsers xmlns="b49f9cd3-2941-41b9-8edc-fe57b3914c1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8" ma:contentTypeDescription="Skapa ett nytt dokument." ma:contentTypeScope="" ma:versionID="a7c299106d79b92ca03392ec92153694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6b6641b2b46b8b0db1a8d206a4657162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e85b1-d942-4cc2-8a33-6e52b2a1a7b0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53026-6000-4BDA-B494-734A1FEA2B79}">
  <ds:schemaRefs>
    <ds:schemaRef ds:uri="http://schemas.microsoft.com/office/2006/metadata/properties"/>
    <ds:schemaRef ds:uri="http://schemas.microsoft.com/office/infopath/2007/PartnerControls"/>
    <ds:schemaRef ds:uri="f0fbe950-8133-400a-a1da-41cbb0fb62f6"/>
    <ds:schemaRef ds:uri="b49f9cd3-2941-41b9-8edc-fe57b3914c1c"/>
  </ds:schemaRefs>
</ds:datastoreItem>
</file>

<file path=customXml/itemProps2.xml><?xml version="1.0" encoding="utf-8"?>
<ds:datastoreItem xmlns:ds="http://schemas.openxmlformats.org/officeDocument/2006/customXml" ds:itemID="{B0FC0017-8C05-4315-95A1-70E9946FD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1F27B-7AE4-4CD4-B429-9353161C9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Karin Bouma</cp:lastModifiedBy>
  <cp:revision>2</cp:revision>
  <dcterms:created xsi:type="dcterms:W3CDTF">2026-06-10T08:39:00Z</dcterms:created>
  <dcterms:modified xsi:type="dcterms:W3CDTF">2026-06-10T08:39:00Z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Order">
    <vt:r8>577200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